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F2DD" w14:textId="77777777" w:rsidR="008D3F45" w:rsidRDefault="008D3F45" w:rsidP="008D3F45">
      <w:pPr>
        <w:jc w:val="right"/>
      </w:pPr>
    </w:p>
    <w:tbl>
      <w:tblPr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4958"/>
      </w:tblGrid>
      <w:tr w:rsidR="008D3F45" w14:paraId="2FBBF245" w14:textId="77777777" w:rsidTr="00A06520">
        <w:tc>
          <w:tcPr>
            <w:tcW w:w="94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E7BFF5" w14:textId="77777777" w:rsidR="008D3F45" w:rsidRDefault="008D3F45" w:rsidP="00A06520">
            <w:pPr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w:drawing>
                <wp:inline distT="0" distB="0" distL="0" distR="0" wp14:anchorId="67B47570" wp14:editId="110A2CAC">
                  <wp:extent cx="5892800" cy="1882775"/>
                  <wp:effectExtent l="0" t="0" r="0" b="3175"/>
                  <wp:docPr id="105381658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816588" name="Obrázek 105381658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0" cy="188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F45" w14:paraId="2DCEC9C4" w14:textId="77777777" w:rsidTr="00A06520">
        <w:trPr>
          <w:cantSplit/>
        </w:trPr>
        <w:tc>
          <w:tcPr>
            <w:tcW w:w="9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A19DB" w14:textId="6048A2B7" w:rsidR="008D3F45" w:rsidRPr="00673A19" w:rsidRDefault="00D604BD" w:rsidP="008D3F45">
            <w:pPr>
              <w:pStyle w:val="Nadpis1"/>
              <w:spacing w:line="480" w:lineRule="auto"/>
              <w:jc w:val="center"/>
              <w:rPr>
                <w:rFonts w:ascii="Calibri" w:hAnsi="Calibri"/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>Program poradenských služeb na škole</w:t>
            </w:r>
          </w:p>
        </w:tc>
      </w:tr>
      <w:tr w:rsidR="008D3F45" w14:paraId="7E0F25EA" w14:textId="77777777" w:rsidTr="00A06520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754D6" w14:textId="77777777" w:rsidR="008D3F45" w:rsidRDefault="008D3F45" w:rsidP="00A06520">
            <w:pPr>
              <w:spacing w:before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Vypracoval: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E7A84" w14:textId="77777777" w:rsidR="008D3F45" w:rsidRDefault="008D3F45" w:rsidP="00A06520">
            <w:pPr>
              <w:pStyle w:val="DefinitionTerm"/>
              <w:widowControl/>
              <w:spacing w:before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Adéla Malá Volfová</w:t>
            </w:r>
          </w:p>
        </w:tc>
      </w:tr>
      <w:tr w:rsidR="008D3F45" w14:paraId="0DB00E17" w14:textId="77777777" w:rsidTr="00A06520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E8DE7" w14:textId="77777777" w:rsidR="008D3F45" w:rsidRDefault="008D3F45" w:rsidP="00A06520">
            <w:pPr>
              <w:spacing w:before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Schválil: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68F30" w14:textId="66D2C0EF" w:rsidR="008D3F45" w:rsidRDefault="00BA489C" w:rsidP="00A06520">
            <w:pPr>
              <w:spacing w:before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Ředitelka školy</w:t>
            </w:r>
          </w:p>
        </w:tc>
      </w:tr>
      <w:tr w:rsidR="008D3F45" w14:paraId="39AFC5C5" w14:textId="77777777" w:rsidTr="00A06520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9402E" w14:textId="4C7E8753" w:rsidR="008D3F45" w:rsidRDefault="008D3F45" w:rsidP="00A06520">
            <w:pPr>
              <w:spacing w:before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Dokument nabývá platnosti dne: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FE48E" w14:textId="1608854A" w:rsidR="008D3F45" w:rsidRDefault="00F34B6F" w:rsidP="00A06520">
            <w:pPr>
              <w:spacing w:before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8D3F45">
              <w:rPr>
                <w:rFonts w:ascii="Calibri" w:hAnsi="Calibri"/>
              </w:rPr>
              <w:t>. 9. 2024</w:t>
            </w:r>
          </w:p>
        </w:tc>
      </w:tr>
      <w:tr w:rsidR="008D3F45" w14:paraId="250C6612" w14:textId="77777777" w:rsidTr="00A06520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2FA86" w14:textId="6D346571" w:rsidR="008D3F45" w:rsidRDefault="008D3F45" w:rsidP="00A06520">
            <w:pPr>
              <w:spacing w:before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Dokument nabývá účinnosti dne: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1BCFF" w14:textId="4DEF9AD5" w:rsidR="008D3F45" w:rsidRDefault="00F34B6F" w:rsidP="00A06520">
            <w:pPr>
              <w:spacing w:before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8D3F45">
              <w:rPr>
                <w:rFonts w:ascii="Calibri" w:hAnsi="Calibri"/>
              </w:rPr>
              <w:t>. 9. 2024</w:t>
            </w:r>
          </w:p>
        </w:tc>
      </w:tr>
    </w:tbl>
    <w:p w14:paraId="4B024FCB" w14:textId="613CB7E8" w:rsidR="00FF63F0" w:rsidRDefault="00FF63F0" w:rsidP="00FF63F0">
      <w:pPr>
        <w:rPr>
          <w:b/>
          <w:bCs/>
        </w:rPr>
      </w:pPr>
      <w:r w:rsidRPr="00FF63F0">
        <w:rPr>
          <w:b/>
          <w:bCs/>
        </w:rPr>
        <w:br/>
      </w:r>
    </w:p>
    <w:p w14:paraId="70926F36" w14:textId="252C724C" w:rsidR="00FF63F0" w:rsidRPr="00EE38A7" w:rsidRDefault="00EE38A7" w:rsidP="00EE38A7">
      <w:pPr>
        <w:pStyle w:val="Nadpis1"/>
        <w:spacing w:before="120" w:line="276" w:lineRule="auto"/>
        <w:contextualSpacing/>
        <w:jc w:val="both"/>
        <w:rPr>
          <w:rFonts w:ascii="Aptos" w:hAnsi="Aptos"/>
          <w:b/>
          <w:bCs/>
          <w:color w:val="auto"/>
          <w:sz w:val="24"/>
          <w:szCs w:val="24"/>
        </w:rPr>
      </w:pPr>
      <w:bookmarkStart w:id="0" w:name="_Toc515526856"/>
      <w:r>
        <w:rPr>
          <w:rFonts w:ascii="Aptos" w:hAnsi="Aptos"/>
          <w:b/>
          <w:bCs/>
          <w:color w:val="auto"/>
          <w:sz w:val="24"/>
          <w:szCs w:val="24"/>
        </w:rPr>
        <w:t xml:space="preserve">1. </w:t>
      </w:r>
      <w:r w:rsidR="00FF63F0" w:rsidRPr="00EE38A7">
        <w:rPr>
          <w:rFonts w:ascii="Aptos" w:hAnsi="Aptos"/>
          <w:b/>
          <w:bCs/>
          <w:color w:val="auto"/>
          <w:sz w:val="24"/>
          <w:szCs w:val="24"/>
        </w:rPr>
        <w:t>Obecná ustanovení</w:t>
      </w:r>
      <w:bookmarkEnd w:id="0"/>
    </w:p>
    <w:p w14:paraId="221CBEE8" w14:textId="77777777" w:rsidR="00EE38A7" w:rsidRDefault="005C095F" w:rsidP="00EE38A7">
      <w:p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Poskytování poradenských služeb v</w:t>
      </w:r>
      <w:r w:rsidR="000E18F2" w:rsidRPr="00EE38A7">
        <w:rPr>
          <w:rFonts w:ascii="Aptos" w:hAnsi="Aptos"/>
        </w:rPr>
        <w:t xml:space="preserve"> </w:t>
      </w:r>
      <w:proofErr w:type="spellStart"/>
      <w:r w:rsidR="009949EE" w:rsidRPr="00EE38A7">
        <w:rPr>
          <w:rFonts w:ascii="Aptos" w:hAnsi="Aptos"/>
        </w:rPr>
        <w:t>Dobroškol</w:t>
      </w:r>
      <w:r w:rsidR="000E18F2" w:rsidRPr="00EE38A7">
        <w:rPr>
          <w:rFonts w:ascii="Aptos" w:hAnsi="Aptos"/>
        </w:rPr>
        <w:t>e</w:t>
      </w:r>
      <w:proofErr w:type="spellEnd"/>
      <w:r w:rsidR="009949EE" w:rsidRPr="00EE38A7">
        <w:rPr>
          <w:rFonts w:ascii="Aptos" w:hAnsi="Aptos"/>
        </w:rPr>
        <w:t xml:space="preserve"> – soukromé základní škol</w:t>
      </w:r>
      <w:r w:rsidR="000E18F2" w:rsidRPr="00EE38A7">
        <w:rPr>
          <w:rFonts w:ascii="Aptos" w:hAnsi="Aptos"/>
        </w:rPr>
        <w:t>e</w:t>
      </w:r>
      <w:r w:rsidR="00FF63F0" w:rsidRPr="00EE38A7">
        <w:rPr>
          <w:rFonts w:ascii="Aptos" w:hAnsi="Aptos"/>
        </w:rPr>
        <w:t xml:space="preserve"> (dále jen jako "</w:t>
      </w:r>
      <w:proofErr w:type="spellStart"/>
      <w:r w:rsidR="000E18F2" w:rsidRPr="00EE38A7">
        <w:rPr>
          <w:rFonts w:ascii="Aptos" w:hAnsi="Aptos"/>
        </w:rPr>
        <w:t>Dobroškola</w:t>
      </w:r>
      <w:proofErr w:type="spellEnd"/>
      <w:r w:rsidR="00FF63F0" w:rsidRPr="00EE38A7">
        <w:rPr>
          <w:rFonts w:ascii="Aptos" w:hAnsi="Aptos"/>
        </w:rPr>
        <w:t xml:space="preserve">") </w:t>
      </w:r>
      <w:r w:rsidRPr="00EE38A7">
        <w:rPr>
          <w:rFonts w:ascii="Aptos" w:hAnsi="Aptos"/>
        </w:rPr>
        <w:t>se řídí</w:t>
      </w:r>
      <w:r w:rsidR="00C67905" w:rsidRPr="00EE38A7">
        <w:rPr>
          <w:rFonts w:ascii="Aptos" w:hAnsi="Aptos"/>
        </w:rPr>
        <w:t xml:space="preserve"> </w:t>
      </w:r>
      <w:r w:rsidR="00FF63F0" w:rsidRPr="00EE38A7">
        <w:rPr>
          <w:rFonts w:ascii="Aptos" w:hAnsi="Aptos"/>
        </w:rPr>
        <w:t>zákon</w:t>
      </w:r>
      <w:r w:rsidR="00C67905" w:rsidRPr="00EE38A7">
        <w:rPr>
          <w:rFonts w:ascii="Aptos" w:hAnsi="Aptos"/>
        </w:rPr>
        <w:t>em</w:t>
      </w:r>
      <w:r w:rsidR="00FF63F0" w:rsidRPr="00EE38A7">
        <w:rPr>
          <w:rFonts w:ascii="Aptos" w:hAnsi="Aptos"/>
        </w:rPr>
        <w:t xml:space="preserve"> č. 561/2004 Sb., o předškolním, základním, středním, vyšším odborném a jiném vzdělávání (školský zákon), </w:t>
      </w:r>
      <w:r w:rsidR="000E18F2" w:rsidRPr="00EE38A7">
        <w:rPr>
          <w:rFonts w:ascii="Aptos" w:hAnsi="Aptos"/>
        </w:rPr>
        <w:t>a vyhlášk</w:t>
      </w:r>
      <w:r w:rsidR="00C67905" w:rsidRPr="00EE38A7">
        <w:rPr>
          <w:rFonts w:ascii="Aptos" w:hAnsi="Aptos"/>
        </w:rPr>
        <w:t>ou</w:t>
      </w:r>
      <w:r w:rsidR="000E18F2" w:rsidRPr="00EE38A7">
        <w:rPr>
          <w:rFonts w:ascii="Aptos" w:hAnsi="Aptos"/>
        </w:rPr>
        <w:t xml:space="preserve"> </w:t>
      </w:r>
      <w:r w:rsidR="00417D83" w:rsidRPr="00EE38A7">
        <w:rPr>
          <w:rFonts w:ascii="Aptos" w:hAnsi="Aptos"/>
        </w:rPr>
        <w:t>72/2005 Sb. o poskytování poradenských služeb ve školách a školských zařízeních</w:t>
      </w:r>
      <w:r w:rsidR="009D3120" w:rsidRPr="00EE38A7">
        <w:rPr>
          <w:rFonts w:ascii="Aptos" w:hAnsi="Aptos"/>
        </w:rPr>
        <w:t xml:space="preserve">, </w:t>
      </w:r>
      <w:r w:rsidR="00FF63F0" w:rsidRPr="00EE38A7">
        <w:rPr>
          <w:rFonts w:ascii="Aptos" w:hAnsi="Aptos"/>
        </w:rPr>
        <w:t>ve znění pozdějších předpisů</w:t>
      </w:r>
      <w:r w:rsidR="009D3120" w:rsidRPr="00EE38A7">
        <w:rPr>
          <w:rFonts w:ascii="Aptos" w:hAnsi="Aptos"/>
        </w:rPr>
        <w:t>.</w:t>
      </w:r>
      <w:r w:rsidR="00FC126D" w:rsidRPr="00EE38A7">
        <w:rPr>
          <w:rFonts w:ascii="Aptos" w:hAnsi="Aptos"/>
        </w:rPr>
        <w:t xml:space="preserve"> Školní poradenské</w:t>
      </w:r>
      <w:r w:rsidR="009B3FFF" w:rsidRPr="00EE38A7">
        <w:rPr>
          <w:rFonts w:ascii="Aptos" w:hAnsi="Aptos"/>
        </w:rPr>
        <w:t xml:space="preserve"> služby jsou zajišťovány školním poradenským pracovištěm.</w:t>
      </w:r>
    </w:p>
    <w:p w14:paraId="27C5B305" w14:textId="77777777" w:rsidR="00EE38A7" w:rsidRDefault="00EE38A7" w:rsidP="00EE38A7">
      <w:pPr>
        <w:spacing w:line="276" w:lineRule="auto"/>
        <w:jc w:val="both"/>
        <w:rPr>
          <w:rFonts w:ascii="Aptos" w:hAnsi="Aptos"/>
          <w:b/>
          <w:bCs/>
        </w:rPr>
      </w:pPr>
    </w:p>
    <w:p w14:paraId="5D2D8DB5" w14:textId="57D8807A" w:rsidR="00EE38A7" w:rsidRDefault="00EE38A7" w:rsidP="00EE38A7">
      <w:pPr>
        <w:spacing w:line="276" w:lineRule="auto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2. </w:t>
      </w:r>
      <w:r w:rsidR="00AC7F59" w:rsidRPr="00EE38A7">
        <w:rPr>
          <w:rFonts w:ascii="Aptos" w:hAnsi="Aptos"/>
          <w:b/>
          <w:bCs/>
        </w:rPr>
        <w:t>Školní poradenské pracoviště</w:t>
      </w:r>
      <w:bookmarkStart w:id="1" w:name="_Toc515526859"/>
    </w:p>
    <w:p w14:paraId="5F9E641D" w14:textId="570B078D" w:rsidR="00BE6B1B" w:rsidRPr="00EE38A7" w:rsidRDefault="009D3120" w:rsidP="00EE38A7">
      <w:p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Školní poradenské pracoviště (dále jen ŠPP) je zařízení, které představuje vzájemně propojený celek výchovné oblasti školy (výchovné a kariérové poradenství) a preventivní oblasti školy (primární prevence) a hlavním jeho cílem je poskytování poradenských služeb ve škole. </w:t>
      </w:r>
      <w:r w:rsidR="00240E1B" w:rsidRPr="00EE38A7">
        <w:rPr>
          <w:rFonts w:ascii="Aptos" w:hAnsi="Aptos"/>
        </w:rPr>
        <w:t xml:space="preserve">Poradenské služby jsou </w:t>
      </w:r>
      <w:r w:rsidR="00964C80" w:rsidRPr="00EE38A7">
        <w:rPr>
          <w:rFonts w:ascii="Aptos" w:hAnsi="Aptos"/>
        </w:rPr>
        <w:t>ve škole zajišťovány výchovným poradcem a školním metodikem prevence.</w:t>
      </w:r>
    </w:p>
    <w:p w14:paraId="009B89BD" w14:textId="77777777" w:rsidR="00AF667E" w:rsidRPr="00EE38A7" w:rsidRDefault="00AF667E" w:rsidP="00EE38A7">
      <w:p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Škola spolupracuje se školskými poradenskými zařízeními také v oblasti dalších služeb zajišťovaných pro žáky podle standardních činností a služeb zajišťovaných školou.   </w:t>
      </w:r>
    </w:p>
    <w:p w14:paraId="69FFCC68" w14:textId="6526E84C" w:rsidR="00AF667E" w:rsidRPr="00EE38A7" w:rsidRDefault="00AF667E" w:rsidP="00EE38A7">
      <w:p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lastRenderedPageBreak/>
        <w:t>Škola poskytuje bezplatně standardní poradenské služby žákům a jejich zákonným zástupcům.  Některé poradenské služby mohou využít i pedagogičtí a nepedagogičtí pracovníci školy.</w:t>
      </w:r>
      <w:r w:rsidR="00AB38BA" w:rsidRPr="00EE38A7">
        <w:rPr>
          <w:rFonts w:ascii="Aptos" w:hAnsi="Aptos"/>
        </w:rPr>
        <w:t xml:space="preserve"> </w:t>
      </w:r>
    </w:p>
    <w:p w14:paraId="1FBCE29B" w14:textId="15F7192B" w:rsidR="00BE6B1B" w:rsidRPr="00EE38A7" w:rsidRDefault="00431705" w:rsidP="00EE38A7">
      <w:p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Minimálně 1x týdně</w:t>
      </w:r>
      <w:r w:rsidR="0011208B" w:rsidRPr="00EE38A7">
        <w:rPr>
          <w:rFonts w:ascii="Aptos" w:hAnsi="Aptos"/>
        </w:rPr>
        <w:t>,</w:t>
      </w:r>
      <w:r w:rsidRPr="00EE38A7">
        <w:rPr>
          <w:rFonts w:ascii="Aptos" w:hAnsi="Aptos"/>
        </w:rPr>
        <w:t xml:space="preserve"> </w:t>
      </w:r>
      <w:r w:rsidR="00034B45" w:rsidRPr="00EE38A7">
        <w:rPr>
          <w:rFonts w:ascii="Aptos" w:hAnsi="Aptos"/>
        </w:rPr>
        <w:t xml:space="preserve">při pracovní poradě </w:t>
      </w:r>
      <w:proofErr w:type="spellStart"/>
      <w:r w:rsidR="00034B45" w:rsidRPr="00EE38A7">
        <w:rPr>
          <w:rFonts w:ascii="Aptos" w:hAnsi="Aptos"/>
        </w:rPr>
        <w:t>ped</w:t>
      </w:r>
      <w:proofErr w:type="spellEnd"/>
      <w:r w:rsidR="00034B45" w:rsidRPr="00EE38A7">
        <w:rPr>
          <w:rFonts w:ascii="Aptos" w:hAnsi="Aptos"/>
        </w:rPr>
        <w:t>. pracovníků</w:t>
      </w:r>
      <w:r w:rsidR="0011208B" w:rsidRPr="00EE38A7">
        <w:rPr>
          <w:rFonts w:ascii="Aptos" w:hAnsi="Aptos"/>
        </w:rPr>
        <w:t>,</w:t>
      </w:r>
      <w:r w:rsidR="00034B45" w:rsidRPr="00EE38A7">
        <w:rPr>
          <w:rFonts w:ascii="Aptos" w:hAnsi="Aptos"/>
        </w:rPr>
        <w:t xml:space="preserve"> </w:t>
      </w:r>
      <w:r w:rsidR="00E37BAD" w:rsidRPr="00EE38A7">
        <w:rPr>
          <w:rFonts w:ascii="Aptos" w:hAnsi="Aptos"/>
        </w:rPr>
        <w:t>j</w:t>
      </w:r>
      <w:r w:rsidR="000232E9" w:rsidRPr="00EE38A7">
        <w:rPr>
          <w:rFonts w:ascii="Aptos" w:hAnsi="Aptos"/>
        </w:rPr>
        <w:t>e</w:t>
      </w:r>
      <w:r w:rsidR="00AE088A" w:rsidRPr="00EE38A7">
        <w:rPr>
          <w:rFonts w:ascii="Aptos" w:hAnsi="Aptos"/>
        </w:rPr>
        <w:t xml:space="preserve"> v případě potřeby </w:t>
      </w:r>
      <w:r w:rsidR="000232E9" w:rsidRPr="00EE38A7">
        <w:rPr>
          <w:rFonts w:ascii="Aptos" w:hAnsi="Aptos"/>
        </w:rPr>
        <w:t>vyhodnocován program pedagogických služeb.</w:t>
      </w:r>
    </w:p>
    <w:p w14:paraId="2CBC88CA" w14:textId="77777777" w:rsidR="00EE38A7" w:rsidRDefault="00EE38A7" w:rsidP="00EE38A7">
      <w:pPr>
        <w:spacing w:line="276" w:lineRule="auto"/>
        <w:jc w:val="both"/>
        <w:rPr>
          <w:rFonts w:ascii="Aptos" w:hAnsi="Aptos"/>
          <w:b/>
          <w:bCs/>
        </w:rPr>
      </w:pPr>
    </w:p>
    <w:p w14:paraId="0539F257" w14:textId="3FDA174C" w:rsidR="006909B7" w:rsidRPr="00EE38A7" w:rsidRDefault="00EE38A7" w:rsidP="00EE38A7">
      <w:pPr>
        <w:spacing w:line="276" w:lineRule="auto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3. </w:t>
      </w:r>
      <w:r w:rsidR="006909B7" w:rsidRPr="00EE38A7">
        <w:rPr>
          <w:rFonts w:ascii="Aptos" w:hAnsi="Aptos"/>
          <w:b/>
          <w:bCs/>
        </w:rPr>
        <w:t>Pracovníci ŠPP – vymezení služeb</w:t>
      </w:r>
      <w:r w:rsidR="00B94865" w:rsidRPr="00EE38A7">
        <w:rPr>
          <w:rFonts w:ascii="Aptos" w:hAnsi="Aptos"/>
          <w:b/>
          <w:bCs/>
        </w:rPr>
        <w:t xml:space="preserve"> ve škole</w:t>
      </w:r>
    </w:p>
    <w:p w14:paraId="494D2EB5" w14:textId="16D0D354" w:rsidR="00B94865" w:rsidRPr="00EE38A7" w:rsidRDefault="001E2160" w:rsidP="00EE38A7">
      <w:p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ŠPP pracuje ve složení</w:t>
      </w:r>
      <w:r w:rsidR="009513AC" w:rsidRPr="00EE38A7">
        <w:rPr>
          <w:rFonts w:ascii="Aptos" w:hAnsi="Aptos"/>
        </w:rPr>
        <w:t xml:space="preserve"> výchovný poradce a metodik prevence. </w:t>
      </w:r>
    </w:p>
    <w:p w14:paraId="12A9B3D5" w14:textId="3B9292EE" w:rsidR="00FF0F4B" w:rsidRPr="00EE38A7" w:rsidRDefault="002D0274" w:rsidP="00EE38A7">
      <w:p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Výchovný poradce:</w:t>
      </w:r>
    </w:p>
    <w:p w14:paraId="16D90C8C" w14:textId="2DF2A97F" w:rsidR="002D0274" w:rsidRPr="00EE38A7" w:rsidRDefault="00D20757" w:rsidP="00EE38A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provádí </w:t>
      </w:r>
      <w:r w:rsidR="0002202D" w:rsidRPr="00EE38A7">
        <w:rPr>
          <w:rFonts w:ascii="Aptos" w:hAnsi="Aptos"/>
        </w:rPr>
        <w:t>orientační šetření žáků, kteří vyžadují zvláštní pozornost a příprav</w:t>
      </w:r>
      <w:r>
        <w:rPr>
          <w:rFonts w:ascii="Aptos" w:hAnsi="Aptos"/>
        </w:rPr>
        <w:t>u</w:t>
      </w:r>
      <w:r w:rsidR="0002202D" w:rsidRPr="00EE38A7">
        <w:rPr>
          <w:rFonts w:ascii="Aptos" w:hAnsi="Aptos"/>
        </w:rPr>
        <w:t xml:space="preserve"> návrhu na další péči</w:t>
      </w:r>
    </w:p>
    <w:p w14:paraId="6F66172B" w14:textId="59FD3C2A" w:rsidR="00AB2E64" w:rsidRPr="00EE38A7" w:rsidRDefault="00AB2E64" w:rsidP="00EE38A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proofErr w:type="spellStart"/>
      <w:r w:rsidRPr="00EE38A7">
        <w:rPr>
          <w:rFonts w:ascii="Aptos" w:hAnsi="Aptos"/>
        </w:rPr>
        <w:t>péč</w:t>
      </w:r>
      <w:r w:rsidR="00D20757">
        <w:rPr>
          <w:rFonts w:ascii="Aptos" w:hAnsi="Aptos"/>
        </w:rPr>
        <w:t>uje</w:t>
      </w:r>
      <w:proofErr w:type="spellEnd"/>
      <w:r w:rsidRPr="00EE38A7">
        <w:rPr>
          <w:rFonts w:ascii="Aptos" w:hAnsi="Aptos"/>
        </w:rPr>
        <w:t xml:space="preserve"> o žáky se </w:t>
      </w:r>
      <w:proofErr w:type="spellStart"/>
      <w:r w:rsidRPr="00EE38A7">
        <w:rPr>
          <w:rFonts w:ascii="Aptos" w:hAnsi="Aptos"/>
        </w:rPr>
        <w:t>spec</w:t>
      </w:r>
      <w:proofErr w:type="spellEnd"/>
      <w:r w:rsidRPr="00EE38A7">
        <w:rPr>
          <w:rFonts w:ascii="Aptos" w:hAnsi="Aptos"/>
        </w:rPr>
        <w:t xml:space="preserve">. potřebami a o žáky mimořádně nadané, </w:t>
      </w:r>
      <w:proofErr w:type="spellStart"/>
      <w:r w:rsidR="00AB7B5A" w:rsidRPr="00EE38A7">
        <w:rPr>
          <w:rFonts w:ascii="Aptos" w:hAnsi="Aptos"/>
        </w:rPr>
        <w:t>spoluprác</w:t>
      </w:r>
      <w:r w:rsidR="00D20757">
        <w:rPr>
          <w:rFonts w:ascii="Aptos" w:hAnsi="Aptos"/>
        </w:rPr>
        <w:t>uje</w:t>
      </w:r>
      <w:proofErr w:type="spellEnd"/>
      <w:r w:rsidR="00AB7B5A" w:rsidRPr="00EE38A7">
        <w:rPr>
          <w:rFonts w:ascii="Aptos" w:hAnsi="Aptos"/>
        </w:rPr>
        <w:t xml:space="preserve"> se školským pedagogickým zařízením při zajišťování podpůrných opatření</w:t>
      </w:r>
    </w:p>
    <w:p w14:paraId="09C0ACB4" w14:textId="71239484" w:rsidR="00E2727B" w:rsidRPr="00EE38A7" w:rsidRDefault="00E2727B" w:rsidP="00EE38A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zajišť</w:t>
      </w:r>
      <w:r w:rsidR="007A1937">
        <w:rPr>
          <w:rFonts w:ascii="Aptos" w:hAnsi="Aptos"/>
        </w:rPr>
        <w:t>uje</w:t>
      </w:r>
      <w:r w:rsidRPr="00EE38A7">
        <w:rPr>
          <w:rFonts w:ascii="Aptos" w:hAnsi="Aptos"/>
        </w:rPr>
        <w:t xml:space="preserve"> podmín</w:t>
      </w:r>
      <w:r w:rsidR="007A1937">
        <w:rPr>
          <w:rFonts w:ascii="Aptos" w:hAnsi="Aptos"/>
        </w:rPr>
        <w:t>ky</w:t>
      </w:r>
      <w:r w:rsidRPr="00EE38A7">
        <w:rPr>
          <w:rFonts w:ascii="Aptos" w:hAnsi="Aptos"/>
        </w:rPr>
        <w:t xml:space="preserve"> pro vzdělávání žáků se </w:t>
      </w:r>
      <w:proofErr w:type="spellStart"/>
      <w:r w:rsidRPr="00EE38A7">
        <w:rPr>
          <w:rFonts w:ascii="Aptos" w:hAnsi="Aptos"/>
        </w:rPr>
        <w:t>spec</w:t>
      </w:r>
      <w:proofErr w:type="spellEnd"/>
      <w:r w:rsidRPr="00EE38A7">
        <w:rPr>
          <w:rFonts w:ascii="Aptos" w:hAnsi="Aptos"/>
        </w:rPr>
        <w:t>. potřebami a koordin</w:t>
      </w:r>
      <w:r w:rsidR="007A1937">
        <w:rPr>
          <w:rFonts w:ascii="Aptos" w:hAnsi="Aptos"/>
        </w:rPr>
        <w:t>uje</w:t>
      </w:r>
      <w:r w:rsidRPr="00EE38A7">
        <w:rPr>
          <w:rFonts w:ascii="Aptos" w:hAnsi="Aptos"/>
        </w:rPr>
        <w:t xml:space="preserve"> jejich vzdělávání s </w:t>
      </w:r>
      <w:proofErr w:type="spellStart"/>
      <w:r w:rsidRPr="00EE38A7">
        <w:rPr>
          <w:rFonts w:ascii="Aptos" w:hAnsi="Aptos"/>
        </w:rPr>
        <w:t>pedag</w:t>
      </w:r>
      <w:proofErr w:type="spellEnd"/>
      <w:r w:rsidRPr="00EE38A7">
        <w:rPr>
          <w:rFonts w:ascii="Aptos" w:hAnsi="Aptos"/>
        </w:rPr>
        <w:t>. pracovníky</w:t>
      </w:r>
    </w:p>
    <w:p w14:paraId="33F7F5C0" w14:textId="731FD116" w:rsidR="00E2727B" w:rsidRPr="00EE38A7" w:rsidRDefault="007A1937" w:rsidP="00EE38A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zajišťuje </w:t>
      </w:r>
      <w:r w:rsidR="00E2727B" w:rsidRPr="00EE38A7">
        <w:rPr>
          <w:rFonts w:ascii="Aptos" w:hAnsi="Aptos"/>
        </w:rPr>
        <w:t>metodick</w:t>
      </w:r>
      <w:r>
        <w:rPr>
          <w:rFonts w:ascii="Aptos" w:hAnsi="Aptos"/>
        </w:rPr>
        <w:t>ou</w:t>
      </w:r>
      <w:r w:rsidR="00E2727B" w:rsidRPr="00EE38A7">
        <w:rPr>
          <w:rFonts w:ascii="Aptos" w:hAnsi="Aptos"/>
        </w:rPr>
        <w:t xml:space="preserve"> pomoc </w:t>
      </w:r>
      <w:proofErr w:type="spellStart"/>
      <w:r w:rsidR="00E2727B" w:rsidRPr="00EE38A7">
        <w:rPr>
          <w:rFonts w:ascii="Aptos" w:hAnsi="Aptos"/>
        </w:rPr>
        <w:t>ped</w:t>
      </w:r>
      <w:proofErr w:type="spellEnd"/>
      <w:r w:rsidR="00E2727B" w:rsidRPr="00EE38A7">
        <w:rPr>
          <w:rFonts w:ascii="Aptos" w:hAnsi="Aptos"/>
        </w:rPr>
        <w:t>. pracovníkům</w:t>
      </w:r>
      <w:r w:rsidR="00A55518" w:rsidRPr="00EE38A7">
        <w:rPr>
          <w:rFonts w:ascii="Aptos" w:hAnsi="Aptos"/>
        </w:rPr>
        <w:t xml:space="preserve"> (příprava plánů </w:t>
      </w:r>
      <w:proofErr w:type="spellStart"/>
      <w:r w:rsidR="00A55518" w:rsidRPr="00EE38A7">
        <w:rPr>
          <w:rFonts w:ascii="Aptos" w:hAnsi="Aptos"/>
        </w:rPr>
        <w:t>ped</w:t>
      </w:r>
      <w:proofErr w:type="spellEnd"/>
      <w:r w:rsidR="00A55518" w:rsidRPr="00EE38A7">
        <w:rPr>
          <w:rFonts w:ascii="Aptos" w:hAnsi="Aptos"/>
        </w:rPr>
        <w:t xml:space="preserve">. podpory, </w:t>
      </w:r>
      <w:r w:rsidR="006C326E" w:rsidRPr="00EE38A7">
        <w:rPr>
          <w:rFonts w:ascii="Aptos" w:hAnsi="Aptos"/>
        </w:rPr>
        <w:t xml:space="preserve">práce s nadanými žáky, </w:t>
      </w:r>
      <w:r w:rsidR="00E9191B" w:rsidRPr="00EE38A7">
        <w:rPr>
          <w:rFonts w:ascii="Aptos" w:hAnsi="Aptos"/>
        </w:rPr>
        <w:t>naplňování podpůrných opatření</w:t>
      </w:r>
      <w:r w:rsidR="00A55518" w:rsidRPr="00EE38A7">
        <w:rPr>
          <w:rFonts w:ascii="Aptos" w:hAnsi="Aptos"/>
        </w:rPr>
        <w:t>)</w:t>
      </w:r>
    </w:p>
    <w:p w14:paraId="1F2A8E23" w14:textId="528D6ED4" w:rsidR="00E9191B" w:rsidRPr="00EE38A7" w:rsidRDefault="000F6DBE" w:rsidP="00EE38A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poskyt</w:t>
      </w:r>
      <w:r w:rsidR="009B732B">
        <w:rPr>
          <w:rFonts w:ascii="Aptos" w:hAnsi="Aptos"/>
        </w:rPr>
        <w:t>uje</w:t>
      </w:r>
      <w:r w:rsidRPr="00EE38A7">
        <w:rPr>
          <w:rFonts w:ascii="Aptos" w:hAnsi="Aptos"/>
        </w:rPr>
        <w:t xml:space="preserve"> informac</w:t>
      </w:r>
      <w:r w:rsidR="009B732B">
        <w:rPr>
          <w:rFonts w:ascii="Aptos" w:hAnsi="Aptos"/>
        </w:rPr>
        <w:t>e</w:t>
      </w:r>
      <w:r w:rsidRPr="00EE38A7">
        <w:rPr>
          <w:rFonts w:ascii="Aptos" w:hAnsi="Aptos"/>
        </w:rPr>
        <w:t xml:space="preserve"> z oblasti kariérového poradenství</w:t>
      </w:r>
      <w:r w:rsidR="00116DDE" w:rsidRPr="00EE38A7">
        <w:rPr>
          <w:rFonts w:ascii="Aptos" w:hAnsi="Aptos"/>
        </w:rPr>
        <w:t>, o činnosti PPP a SPC v regionu</w:t>
      </w:r>
    </w:p>
    <w:p w14:paraId="7B9F303F" w14:textId="41AD0C11" w:rsidR="00116DDE" w:rsidRPr="00EE38A7" w:rsidRDefault="00116DDE" w:rsidP="00EE38A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vede písemn</w:t>
      </w:r>
      <w:r w:rsidR="009B732B">
        <w:rPr>
          <w:rFonts w:ascii="Aptos" w:hAnsi="Aptos"/>
        </w:rPr>
        <w:t>é</w:t>
      </w:r>
      <w:r w:rsidRPr="00EE38A7">
        <w:rPr>
          <w:rFonts w:ascii="Aptos" w:hAnsi="Aptos"/>
        </w:rPr>
        <w:t xml:space="preserve"> záznam</w:t>
      </w:r>
      <w:r w:rsidR="009B732B">
        <w:rPr>
          <w:rFonts w:ascii="Aptos" w:hAnsi="Aptos"/>
        </w:rPr>
        <w:t>y</w:t>
      </w:r>
      <w:r w:rsidRPr="00EE38A7">
        <w:rPr>
          <w:rFonts w:ascii="Aptos" w:hAnsi="Aptos"/>
        </w:rPr>
        <w:t xml:space="preserve"> umožňujících doložit rozsah </w:t>
      </w:r>
      <w:r w:rsidR="006574A5" w:rsidRPr="00EE38A7">
        <w:rPr>
          <w:rFonts w:ascii="Aptos" w:hAnsi="Aptos"/>
        </w:rPr>
        <w:t>činnosti výchovného poradce a realizovaná opatření</w:t>
      </w:r>
    </w:p>
    <w:p w14:paraId="3BEDA0FF" w14:textId="6A67EC19" w:rsidR="006574A5" w:rsidRPr="00EE38A7" w:rsidRDefault="006574A5" w:rsidP="00EE38A7">
      <w:p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Školní metodik prevence:</w:t>
      </w:r>
    </w:p>
    <w:p w14:paraId="2D124527" w14:textId="5B74F72D" w:rsidR="00B346AD" w:rsidRPr="00EE38A7" w:rsidRDefault="00B346AD" w:rsidP="00EE38A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vykonává činnost metodickou, informační a poradenskou</w:t>
      </w:r>
      <w:r w:rsidR="000203A0" w:rsidRPr="00EE38A7">
        <w:rPr>
          <w:rFonts w:ascii="Aptos" w:hAnsi="Aptos"/>
        </w:rPr>
        <w:t>; koordinuje preventivní program školy; spolupracuje s orgány státní správy</w:t>
      </w:r>
    </w:p>
    <w:p w14:paraId="5ECCD6A0" w14:textId="767E9861" w:rsidR="0043300F" w:rsidRPr="00EE38A7" w:rsidRDefault="00B46B9C" w:rsidP="00EE38A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podílí se na </w:t>
      </w:r>
      <w:r w:rsidR="0043300F" w:rsidRPr="00EE38A7">
        <w:rPr>
          <w:rFonts w:ascii="Aptos" w:hAnsi="Aptos"/>
        </w:rPr>
        <w:t>tvorb</w:t>
      </w:r>
      <w:r>
        <w:rPr>
          <w:rFonts w:ascii="Aptos" w:hAnsi="Aptos"/>
        </w:rPr>
        <w:t>ě</w:t>
      </w:r>
      <w:r w:rsidR="0043300F" w:rsidRPr="00EE38A7">
        <w:rPr>
          <w:rFonts w:ascii="Aptos" w:hAnsi="Aptos"/>
        </w:rPr>
        <w:t xml:space="preserve"> a evaluac</w:t>
      </w:r>
      <w:r>
        <w:rPr>
          <w:rFonts w:ascii="Aptos" w:hAnsi="Aptos"/>
        </w:rPr>
        <w:t>i</w:t>
      </w:r>
      <w:r w:rsidR="0043300F" w:rsidRPr="00EE38A7">
        <w:rPr>
          <w:rFonts w:ascii="Aptos" w:hAnsi="Aptos"/>
        </w:rPr>
        <w:t xml:space="preserve"> preventivního programu školy</w:t>
      </w:r>
    </w:p>
    <w:p w14:paraId="535A24C5" w14:textId="798A6B8C" w:rsidR="0045496C" w:rsidRPr="00EE38A7" w:rsidRDefault="00EE6179" w:rsidP="00EE38A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koordin</w:t>
      </w:r>
      <w:r w:rsidR="008B11E3">
        <w:rPr>
          <w:rFonts w:ascii="Aptos" w:hAnsi="Aptos"/>
        </w:rPr>
        <w:t>uje</w:t>
      </w:r>
      <w:r w:rsidRPr="00EE38A7">
        <w:rPr>
          <w:rFonts w:ascii="Aptos" w:hAnsi="Aptos"/>
        </w:rPr>
        <w:t xml:space="preserve"> aktivit</w:t>
      </w:r>
      <w:r w:rsidR="008B11E3">
        <w:rPr>
          <w:rFonts w:ascii="Aptos" w:hAnsi="Aptos"/>
        </w:rPr>
        <w:t>y</w:t>
      </w:r>
      <w:r w:rsidRPr="00EE38A7">
        <w:rPr>
          <w:rFonts w:ascii="Aptos" w:hAnsi="Aptos"/>
        </w:rPr>
        <w:t xml:space="preserve"> školy zaměřených na </w:t>
      </w:r>
      <w:r w:rsidR="004818A6" w:rsidRPr="00EE38A7">
        <w:rPr>
          <w:rFonts w:ascii="Aptos" w:hAnsi="Aptos"/>
        </w:rPr>
        <w:t xml:space="preserve">prevenci </w:t>
      </w:r>
      <w:r w:rsidRPr="00EE38A7">
        <w:rPr>
          <w:rFonts w:ascii="Aptos" w:hAnsi="Aptos"/>
        </w:rPr>
        <w:t>rizikové</w:t>
      </w:r>
      <w:r w:rsidR="004818A6" w:rsidRPr="00EE38A7">
        <w:rPr>
          <w:rFonts w:ascii="Aptos" w:hAnsi="Aptos"/>
        </w:rPr>
        <w:t>ho</w:t>
      </w:r>
      <w:r w:rsidRPr="00EE38A7">
        <w:rPr>
          <w:rFonts w:ascii="Aptos" w:hAnsi="Aptos"/>
        </w:rPr>
        <w:t xml:space="preserve"> chování</w:t>
      </w:r>
      <w:r w:rsidR="00B04046" w:rsidRPr="00EE38A7">
        <w:rPr>
          <w:rFonts w:ascii="Aptos" w:hAnsi="Aptos"/>
        </w:rPr>
        <w:t>, rasismu, xenofobie a dalších jevů</w:t>
      </w:r>
    </w:p>
    <w:p w14:paraId="2AA366CA" w14:textId="23770580" w:rsidR="00EE6179" w:rsidRPr="00EE38A7" w:rsidRDefault="00EE6179" w:rsidP="00EE38A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metodick</w:t>
      </w:r>
      <w:r w:rsidR="002F1464">
        <w:rPr>
          <w:rFonts w:ascii="Aptos" w:hAnsi="Aptos"/>
        </w:rPr>
        <w:t>y</w:t>
      </w:r>
      <w:r w:rsidRPr="00EE38A7">
        <w:rPr>
          <w:rFonts w:ascii="Aptos" w:hAnsi="Aptos"/>
        </w:rPr>
        <w:t xml:space="preserve"> vede </w:t>
      </w:r>
      <w:proofErr w:type="spellStart"/>
      <w:r w:rsidRPr="00EE38A7">
        <w:rPr>
          <w:rFonts w:ascii="Aptos" w:hAnsi="Aptos"/>
        </w:rPr>
        <w:t>ped</w:t>
      </w:r>
      <w:proofErr w:type="spellEnd"/>
      <w:r w:rsidRPr="00EE38A7">
        <w:rPr>
          <w:rFonts w:ascii="Aptos" w:hAnsi="Aptos"/>
        </w:rPr>
        <w:t>. pracovník</w:t>
      </w:r>
      <w:r w:rsidR="002F1464">
        <w:rPr>
          <w:rFonts w:ascii="Aptos" w:hAnsi="Aptos"/>
        </w:rPr>
        <w:t>y</w:t>
      </w:r>
      <w:r w:rsidRPr="00EE38A7">
        <w:rPr>
          <w:rFonts w:ascii="Aptos" w:hAnsi="Aptos"/>
        </w:rPr>
        <w:t xml:space="preserve"> v oblasti prevence </w:t>
      </w:r>
      <w:proofErr w:type="spellStart"/>
      <w:r w:rsidRPr="00EE38A7">
        <w:rPr>
          <w:rFonts w:ascii="Aptos" w:hAnsi="Aptos"/>
        </w:rPr>
        <w:t>riz</w:t>
      </w:r>
      <w:proofErr w:type="spellEnd"/>
      <w:r w:rsidRPr="00EE38A7">
        <w:rPr>
          <w:rFonts w:ascii="Aptos" w:hAnsi="Aptos"/>
        </w:rPr>
        <w:t>. chování</w:t>
      </w:r>
    </w:p>
    <w:p w14:paraId="5F069CC1" w14:textId="49843375" w:rsidR="00E76F17" w:rsidRPr="00EE38A7" w:rsidRDefault="00E76F17" w:rsidP="00EE38A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kontakt</w:t>
      </w:r>
      <w:r w:rsidR="002F1464">
        <w:rPr>
          <w:rFonts w:ascii="Aptos" w:hAnsi="Aptos"/>
        </w:rPr>
        <w:t>uje</w:t>
      </w:r>
      <w:r w:rsidRPr="00EE38A7">
        <w:rPr>
          <w:rFonts w:ascii="Aptos" w:hAnsi="Aptos"/>
        </w:rPr>
        <w:t xml:space="preserve"> </w:t>
      </w:r>
      <w:r w:rsidR="00781096" w:rsidRPr="00EE38A7">
        <w:rPr>
          <w:rFonts w:ascii="Aptos" w:hAnsi="Aptos"/>
        </w:rPr>
        <w:t>odpovídající odborné pracovi</w:t>
      </w:r>
      <w:r w:rsidR="00072F1D" w:rsidRPr="00EE38A7">
        <w:rPr>
          <w:rFonts w:ascii="Aptos" w:hAnsi="Aptos"/>
        </w:rPr>
        <w:t xml:space="preserve">ště </w:t>
      </w:r>
      <w:r w:rsidR="001607FB" w:rsidRPr="00EE38A7">
        <w:rPr>
          <w:rFonts w:ascii="Aptos" w:hAnsi="Aptos"/>
        </w:rPr>
        <w:t>a particip</w:t>
      </w:r>
      <w:r w:rsidR="002F1464">
        <w:rPr>
          <w:rFonts w:ascii="Aptos" w:hAnsi="Aptos"/>
        </w:rPr>
        <w:t>uje</w:t>
      </w:r>
      <w:r w:rsidR="001607FB" w:rsidRPr="00EE38A7">
        <w:rPr>
          <w:rFonts w:ascii="Aptos" w:hAnsi="Aptos"/>
        </w:rPr>
        <w:t xml:space="preserve"> </w:t>
      </w:r>
      <w:r w:rsidR="004E62CD" w:rsidRPr="00EE38A7">
        <w:rPr>
          <w:rFonts w:ascii="Aptos" w:hAnsi="Aptos"/>
        </w:rPr>
        <w:t>v případě akutního výskytu rizikového chování</w:t>
      </w:r>
    </w:p>
    <w:p w14:paraId="40C12AA0" w14:textId="649BE030" w:rsidR="004E62CD" w:rsidRPr="00EE38A7" w:rsidRDefault="004E62CD" w:rsidP="00EE38A7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vede písemn</w:t>
      </w:r>
      <w:r w:rsidR="002F1464">
        <w:rPr>
          <w:rFonts w:ascii="Aptos" w:hAnsi="Aptos"/>
        </w:rPr>
        <w:t>é</w:t>
      </w:r>
      <w:r w:rsidRPr="00EE38A7">
        <w:rPr>
          <w:rFonts w:ascii="Aptos" w:hAnsi="Aptos"/>
        </w:rPr>
        <w:t xml:space="preserve"> záznam</w:t>
      </w:r>
      <w:r w:rsidR="002F1464">
        <w:rPr>
          <w:rFonts w:ascii="Aptos" w:hAnsi="Aptos"/>
        </w:rPr>
        <w:t>y</w:t>
      </w:r>
      <w:r w:rsidRPr="00EE38A7">
        <w:rPr>
          <w:rFonts w:ascii="Aptos" w:hAnsi="Aptos"/>
        </w:rPr>
        <w:t xml:space="preserve"> umožňující doložit rozsah činnosti </w:t>
      </w:r>
      <w:r w:rsidRPr="00EE38A7">
        <w:rPr>
          <w:rFonts w:ascii="Aptos" w:hAnsi="Aptos"/>
        </w:rPr>
        <w:t>metodika prevence</w:t>
      </w:r>
      <w:r w:rsidRPr="00EE38A7">
        <w:rPr>
          <w:rFonts w:ascii="Aptos" w:hAnsi="Aptos"/>
        </w:rPr>
        <w:t xml:space="preserve"> a realizovaná opatření</w:t>
      </w:r>
    </w:p>
    <w:p w14:paraId="2E06A40C" w14:textId="324558EA" w:rsidR="004E62CD" w:rsidRPr="00EE38A7" w:rsidRDefault="0045496C" w:rsidP="00EE38A7">
      <w:p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 xml:space="preserve">Pracovníci ŠPP </w:t>
      </w:r>
      <w:r w:rsidR="00D95FB6" w:rsidRPr="00EE38A7">
        <w:rPr>
          <w:rFonts w:ascii="Aptos" w:hAnsi="Aptos"/>
        </w:rPr>
        <w:t xml:space="preserve">předávají aktuální informace </w:t>
      </w:r>
      <w:proofErr w:type="spellStart"/>
      <w:r w:rsidR="00D95FB6" w:rsidRPr="00EE38A7">
        <w:rPr>
          <w:rFonts w:ascii="Aptos" w:hAnsi="Aptos"/>
        </w:rPr>
        <w:t>ped</w:t>
      </w:r>
      <w:proofErr w:type="spellEnd"/>
      <w:r w:rsidR="00D95FB6" w:rsidRPr="00EE38A7">
        <w:rPr>
          <w:rFonts w:ascii="Aptos" w:hAnsi="Aptos"/>
        </w:rPr>
        <w:t xml:space="preserve">. pracovníkům školy, </w:t>
      </w:r>
      <w:r w:rsidR="00BC56A7" w:rsidRPr="00EE38A7">
        <w:rPr>
          <w:rFonts w:ascii="Aptos" w:hAnsi="Aptos"/>
        </w:rPr>
        <w:t>zákonným zástupcům a školskému poradenskému zařízení.</w:t>
      </w:r>
    </w:p>
    <w:bookmarkEnd w:id="1"/>
    <w:p w14:paraId="7C3EBD5C" w14:textId="35DC62C4" w:rsidR="00FF63F0" w:rsidRPr="00EE38A7" w:rsidRDefault="00EE38A7" w:rsidP="00EE38A7">
      <w:pPr>
        <w:pStyle w:val="Nadpis1"/>
        <w:spacing w:line="276" w:lineRule="auto"/>
        <w:contextualSpacing/>
        <w:jc w:val="both"/>
        <w:rPr>
          <w:rFonts w:ascii="Aptos" w:hAnsi="Aptos"/>
          <w:b/>
          <w:bCs/>
          <w:color w:val="auto"/>
          <w:sz w:val="24"/>
          <w:szCs w:val="24"/>
        </w:rPr>
      </w:pPr>
      <w:r>
        <w:rPr>
          <w:rFonts w:ascii="Aptos" w:hAnsi="Aptos"/>
          <w:b/>
          <w:bCs/>
          <w:color w:val="auto"/>
          <w:sz w:val="24"/>
          <w:szCs w:val="24"/>
        </w:rPr>
        <w:lastRenderedPageBreak/>
        <w:t xml:space="preserve">4. </w:t>
      </w:r>
      <w:r w:rsidR="00BE6B1B" w:rsidRPr="00EE38A7">
        <w:rPr>
          <w:rFonts w:ascii="Aptos" w:hAnsi="Aptos"/>
          <w:b/>
          <w:bCs/>
          <w:color w:val="auto"/>
          <w:sz w:val="24"/>
          <w:szCs w:val="24"/>
        </w:rPr>
        <w:t xml:space="preserve">Charakteristika a </w:t>
      </w:r>
      <w:r w:rsidR="00FE6828" w:rsidRPr="00EE38A7">
        <w:rPr>
          <w:rFonts w:ascii="Aptos" w:hAnsi="Aptos"/>
          <w:b/>
          <w:bCs/>
          <w:color w:val="auto"/>
          <w:sz w:val="24"/>
          <w:szCs w:val="24"/>
        </w:rPr>
        <w:t>program</w:t>
      </w:r>
      <w:r w:rsidR="00BE6B1B" w:rsidRPr="00EE38A7">
        <w:rPr>
          <w:rFonts w:ascii="Aptos" w:hAnsi="Aptos"/>
          <w:b/>
          <w:bCs/>
          <w:color w:val="auto"/>
          <w:sz w:val="24"/>
          <w:szCs w:val="24"/>
        </w:rPr>
        <w:t xml:space="preserve"> poradenských služeb ve škole</w:t>
      </w:r>
    </w:p>
    <w:p w14:paraId="0724F6DD" w14:textId="77777777" w:rsidR="00E25055" w:rsidRPr="00EE38A7" w:rsidRDefault="00E25055" w:rsidP="00EE38A7">
      <w:p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Ve škole jsou zajišťovány poradenské služby v rozsahu odpovídajícím počtu a vzdělávacím potřebám žáků školy zaměřené zejména na:  </w:t>
      </w:r>
    </w:p>
    <w:p w14:paraId="301F3B14" w14:textId="77777777" w:rsidR="00E25055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poskytování podpůrných opatření pro žáky se speciálními vzdělávacími potřebami,</w:t>
      </w:r>
    </w:p>
    <w:p w14:paraId="392A29FC" w14:textId="77777777" w:rsidR="00E25055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sledování a vyhodnocování účinnosti zvolených podpůrných opatření,</w:t>
      </w:r>
    </w:p>
    <w:p w14:paraId="21997979" w14:textId="77777777" w:rsidR="00E25055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prevenci školní neúspěšnosti,</w:t>
      </w:r>
    </w:p>
    <w:p w14:paraId="17D5D107" w14:textId="77777777" w:rsidR="00E25055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kariérové poradenství spojující vzdělávací, informační a poradenskou podporu k vhodné volbě vzdělávací cesty a pozdějšímu profesnímu uplatnění,</w:t>
      </w:r>
    </w:p>
    <w:p w14:paraId="00C0CA9F" w14:textId="77777777" w:rsidR="00E25055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podporu vzdělávání a sociálního začleňování žáků z odlišného kulturního prostředí a</w:t>
      </w:r>
      <w:r w:rsidRPr="00EE38A7">
        <w:rPr>
          <w:rFonts w:ascii="Aptos" w:hAnsi="Aptos"/>
        </w:rPr>
        <w:br/>
        <w:t>s odlišnými životními podmínkami,</w:t>
      </w:r>
    </w:p>
    <w:p w14:paraId="7F29D767" w14:textId="77777777" w:rsidR="00E25055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podporu vzdělávání žáků nadaných a mimořádně nadaných,</w:t>
      </w:r>
    </w:p>
    <w:p w14:paraId="0339799E" w14:textId="77777777" w:rsidR="00E25055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průběžnou a dlouhodobou péči o žáky s výchovnými či vzdělávacími obtížemi a vytváření příznivého sociálního klimatu pro přijímání kulturních a jiných odlišností ve škole a školském zařízení,</w:t>
      </w:r>
    </w:p>
    <w:p w14:paraId="4EFB5054" w14:textId="77777777" w:rsidR="00E25055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včasnou intervenci při aktuálních problémech u jednotlivých žáků a třídních kolektivů,</w:t>
      </w:r>
    </w:p>
    <w:p w14:paraId="1A458D9F" w14:textId="77777777" w:rsidR="00E25055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předcházení všem formám rizikového chování včetně různých forem šikany a diskriminace,</w:t>
      </w:r>
    </w:p>
    <w:p w14:paraId="7956D4D7" w14:textId="77777777" w:rsidR="00E25055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průběžné vyhodnocování účinnosti preventivních programů uskutečňovaných školou,</w:t>
      </w:r>
    </w:p>
    <w:p w14:paraId="13303245" w14:textId="77777777" w:rsidR="00E25055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metodickou podporu učitelům při použití psychologických a speciálně pedagogických postupů ve vzdělávací činnosti školy,</w:t>
      </w:r>
    </w:p>
    <w:p w14:paraId="3B0545C7" w14:textId="77777777" w:rsidR="00E25055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spolupráci a komunikaci mezi školou a zákonnými zástupci,</w:t>
      </w:r>
    </w:p>
    <w:p w14:paraId="2D3DE7E3" w14:textId="660BAC23" w:rsidR="00FF63F0" w:rsidRPr="00EE38A7" w:rsidRDefault="00E25055" w:rsidP="00EE38A7">
      <w:pPr>
        <w:numPr>
          <w:ilvl w:val="0"/>
          <w:numId w:val="17"/>
        </w:numPr>
        <w:spacing w:before="120"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spolupráci školy při poskytování poradenských služeb se školskými poradenskými zařízeními.</w:t>
      </w:r>
    </w:p>
    <w:p w14:paraId="517FF519" w14:textId="0072E0A9" w:rsidR="007D5D02" w:rsidRPr="00EE38A7" w:rsidRDefault="00EE38A7" w:rsidP="00EE38A7">
      <w:pPr>
        <w:pStyle w:val="Nadpis1"/>
        <w:spacing w:line="276" w:lineRule="auto"/>
        <w:contextualSpacing/>
        <w:jc w:val="both"/>
        <w:rPr>
          <w:rFonts w:ascii="Aptos" w:hAnsi="Aptos"/>
          <w:b/>
          <w:bCs/>
          <w:color w:val="auto"/>
          <w:sz w:val="24"/>
          <w:szCs w:val="24"/>
        </w:rPr>
      </w:pPr>
      <w:r>
        <w:rPr>
          <w:rFonts w:ascii="Aptos" w:hAnsi="Aptos"/>
          <w:b/>
          <w:bCs/>
          <w:color w:val="auto"/>
          <w:sz w:val="24"/>
          <w:szCs w:val="24"/>
        </w:rPr>
        <w:t xml:space="preserve">5. </w:t>
      </w:r>
      <w:r w:rsidR="007D5D02" w:rsidRPr="00EE38A7">
        <w:rPr>
          <w:rFonts w:ascii="Aptos" w:hAnsi="Aptos"/>
          <w:b/>
          <w:bCs/>
          <w:color w:val="auto"/>
          <w:sz w:val="24"/>
          <w:szCs w:val="24"/>
        </w:rPr>
        <w:t>Pravidla poskytování poradenských služeb</w:t>
      </w:r>
    </w:p>
    <w:p w14:paraId="676BC0B7" w14:textId="6AB2D80C" w:rsidR="00325495" w:rsidRPr="00EE38A7" w:rsidRDefault="00A40480" w:rsidP="00EE38A7">
      <w:p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>Při poskytování poradenských služeb</w:t>
      </w:r>
      <w:r w:rsidR="00F66C60" w:rsidRPr="00EE38A7">
        <w:rPr>
          <w:rFonts w:ascii="Aptos" w:hAnsi="Aptos"/>
        </w:rPr>
        <w:t xml:space="preserve"> </w:t>
      </w:r>
      <w:r w:rsidR="00390DF4" w:rsidRPr="00EE38A7">
        <w:rPr>
          <w:rFonts w:ascii="Aptos" w:hAnsi="Aptos"/>
        </w:rPr>
        <w:t>školy</w:t>
      </w:r>
      <w:r w:rsidR="00A673A6" w:rsidRPr="00EE38A7">
        <w:rPr>
          <w:rFonts w:ascii="Aptos" w:hAnsi="Aptos"/>
        </w:rPr>
        <w:t xml:space="preserve"> </w:t>
      </w:r>
      <w:r w:rsidR="00BE743C" w:rsidRPr="00EE38A7">
        <w:rPr>
          <w:rFonts w:ascii="Aptos" w:hAnsi="Aptos"/>
        </w:rPr>
        <w:t xml:space="preserve">se pracoviště drží pravidel </w:t>
      </w:r>
      <w:r w:rsidR="000255DD" w:rsidRPr="00EE38A7">
        <w:rPr>
          <w:rFonts w:ascii="Aptos" w:hAnsi="Aptos"/>
        </w:rPr>
        <w:t xml:space="preserve">stanovených </w:t>
      </w:r>
      <w:r w:rsidR="000255DD" w:rsidRPr="00EE38A7">
        <w:rPr>
          <w:rFonts w:ascii="Aptos" w:hAnsi="Aptos"/>
        </w:rPr>
        <w:t>§ 2a</w:t>
      </w:r>
      <w:r w:rsidR="000255DD" w:rsidRPr="00EE38A7">
        <w:rPr>
          <w:rFonts w:ascii="Aptos" w:hAnsi="Aptos"/>
        </w:rPr>
        <w:t xml:space="preserve"> Vyhlášky</w:t>
      </w:r>
      <w:r w:rsidR="000C71DD" w:rsidRPr="00EE38A7">
        <w:rPr>
          <w:rFonts w:ascii="Aptos" w:hAnsi="Aptos"/>
        </w:rPr>
        <w:t>:</w:t>
      </w:r>
    </w:p>
    <w:p w14:paraId="456DAB6B" w14:textId="1BBAEFDF" w:rsidR="000C71DD" w:rsidRPr="00EE38A7" w:rsidRDefault="000C71DD" w:rsidP="00EE38A7">
      <w:pPr>
        <w:spacing w:line="276" w:lineRule="auto"/>
        <w:jc w:val="both"/>
        <w:rPr>
          <w:rFonts w:ascii="Aptos" w:hAnsi="Aptos"/>
        </w:rPr>
      </w:pPr>
      <w:r w:rsidRPr="00EE38A7">
        <w:rPr>
          <w:rFonts w:ascii="Aptos" w:hAnsi="Aptos"/>
        </w:rPr>
        <w:t xml:space="preserve">    </w:t>
      </w:r>
      <w:r w:rsidRPr="00EE38A7">
        <w:rPr>
          <w:rFonts w:ascii="Aptos" w:hAnsi="Aptos"/>
        </w:rPr>
        <w:tab/>
      </w:r>
      <w:r w:rsidRPr="00EE38A7">
        <w:rPr>
          <w:rFonts w:ascii="Aptos" w:hAnsi="Aptos"/>
        </w:rPr>
        <w:t>a) dodržují účel poradenských služeb,</w:t>
      </w:r>
    </w:p>
    <w:p w14:paraId="1B55F7AC" w14:textId="77777777" w:rsidR="000C71DD" w:rsidRPr="000C71DD" w:rsidRDefault="000C71DD" w:rsidP="00EE38A7">
      <w:pPr>
        <w:spacing w:line="276" w:lineRule="auto"/>
        <w:ind w:firstLine="708"/>
        <w:jc w:val="both"/>
        <w:rPr>
          <w:rFonts w:ascii="Aptos" w:hAnsi="Aptos"/>
        </w:rPr>
      </w:pPr>
      <w:r w:rsidRPr="000C71DD">
        <w:rPr>
          <w:rFonts w:ascii="Aptos" w:hAnsi="Aptos"/>
        </w:rPr>
        <w:t>b) dodržují etické zásady poskytování poradenských služeb,</w:t>
      </w:r>
    </w:p>
    <w:p w14:paraId="4C0B461E" w14:textId="77777777" w:rsidR="000C71DD" w:rsidRPr="000C71DD" w:rsidRDefault="000C71DD" w:rsidP="00EE38A7">
      <w:pPr>
        <w:spacing w:line="276" w:lineRule="auto"/>
        <w:ind w:left="708"/>
        <w:jc w:val="both"/>
        <w:rPr>
          <w:rFonts w:ascii="Aptos" w:hAnsi="Aptos"/>
        </w:rPr>
      </w:pPr>
      <w:r w:rsidRPr="000C71DD">
        <w:rPr>
          <w:rFonts w:ascii="Aptos" w:hAnsi="Aptos"/>
        </w:rPr>
        <w:t>c) vycházejí z individuálních potřeb žáka, podporují jeho samostatnost a přispívají k jeho sociálnímu začleňování,</w:t>
      </w:r>
    </w:p>
    <w:p w14:paraId="678DD56C" w14:textId="77777777" w:rsidR="000C71DD" w:rsidRPr="000C71DD" w:rsidRDefault="000C71DD" w:rsidP="00EE38A7">
      <w:pPr>
        <w:spacing w:line="276" w:lineRule="auto"/>
        <w:ind w:left="708"/>
        <w:jc w:val="both"/>
        <w:rPr>
          <w:rFonts w:ascii="Aptos" w:hAnsi="Aptos"/>
        </w:rPr>
      </w:pPr>
      <w:r w:rsidRPr="000C71DD">
        <w:rPr>
          <w:rFonts w:ascii="Aptos" w:hAnsi="Aptos"/>
        </w:rPr>
        <w:t>d) poskytují zletilému žákovi nebo zákonnému zástupci žáka zprávu a doporučení, které jsou výsledkem psychologické, speciálně pedagogické nebo logopedické diagnostiky,</w:t>
      </w:r>
    </w:p>
    <w:p w14:paraId="474178FC" w14:textId="77777777" w:rsidR="000C71DD" w:rsidRPr="000C71DD" w:rsidRDefault="000C71DD" w:rsidP="00EE38A7">
      <w:pPr>
        <w:spacing w:line="276" w:lineRule="auto"/>
        <w:ind w:firstLine="708"/>
        <w:jc w:val="both"/>
        <w:rPr>
          <w:rFonts w:ascii="Aptos" w:hAnsi="Aptos"/>
        </w:rPr>
      </w:pPr>
      <w:r w:rsidRPr="000C71DD">
        <w:rPr>
          <w:rFonts w:ascii="Aptos" w:hAnsi="Aptos"/>
        </w:rPr>
        <w:lastRenderedPageBreak/>
        <w:t>e) spolupracují s jinými školami a školskými zařízeními,</w:t>
      </w:r>
    </w:p>
    <w:p w14:paraId="35CB32D7" w14:textId="77777777" w:rsidR="000C71DD" w:rsidRPr="000C71DD" w:rsidRDefault="000C71DD" w:rsidP="00EE38A7">
      <w:pPr>
        <w:spacing w:line="276" w:lineRule="auto"/>
        <w:ind w:firstLine="708"/>
        <w:jc w:val="both"/>
        <w:rPr>
          <w:rFonts w:ascii="Aptos" w:hAnsi="Aptos"/>
        </w:rPr>
      </w:pPr>
      <w:r w:rsidRPr="000C71DD">
        <w:rPr>
          <w:rFonts w:ascii="Aptos" w:hAnsi="Aptos"/>
        </w:rPr>
        <w:t>f) sledují a vyhodnocují poskytování navržených podpůrných opatření žáka,</w:t>
      </w:r>
    </w:p>
    <w:p w14:paraId="4F6A2D08" w14:textId="77777777" w:rsidR="000C71DD" w:rsidRPr="000C71DD" w:rsidRDefault="000C71DD" w:rsidP="00EE38A7">
      <w:pPr>
        <w:spacing w:line="276" w:lineRule="auto"/>
        <w:ind w:left="708"/>
        <w:jc w:val="both"/>
        <w:rPr>
          <w:rFonts w:ascii="Aptos" w:hAnsi="Aptos"/>
        </w:rPr>
      </w:pPr>
      <w:r w:rsidRPr="000C71DD">
        <w:rPr>
          <w:rFonts w:ascii="Aptos" w:hAnsi="Aptos"/>
        </w:rPr>
        <w:t>g) informují žáka a zákonného zástupce žáka o poradenských službách poskytovaných školou nebo školským poradenským zařízením,</w:t>
      </w:r>
    </w:p>
    <w:p w14:paraId="4E335F0F" w14:textId="77777777" w:rsidR="00EE38A7" w:rsidRDefault="000C71DD" w:rsidP="00EE38A7">
      <w:pPr>
        <w:spacing w:line="276" w:lineRule="auto"/>
        <w:ind w:left="708"/>
        <w:jc w:val="both"/>
        <w:rPr>
          <w:rFonts w:ascii="Aptos" w:hAnsi="Aptos"/>
        </w:rPr>
      </w:pPr>
      <w:r w:rsidRPr="000C71DD">
        <w:rPr>
          <w:rFonts w:ascii="Aptos" w:hAnsi="Aptos"/>
        </w:rPr>
        <w:t>h) poskytují žákovi a zákonnému zástupci žáka podrobné a srozumitelné seznámení s průběhem a výsledkem poskytování poradenských služeb.</w:t>
      </w:r>
    </w:p>
    <w:p w14:paraId="634982F7" w14:textId="77777777" w:rsidR="00EE38A7" w:rsidRDefault="00EE38A7" w:rsidP="00EE38A7">
      <w:pPr>
        <w:spacing w:line="276" w:lineRule="auto"/>
        <w:jc w:val="both"/>
        <w:rPr>
          <w:rFonts w:ascii="Aptos" w:hAnsi="Aptos"/>
        </w:rPr>
      </w:pPr>
    </w:p>
    <w:p w14:paraId="7E6C856C" w14:textId="23D2A67B" w:rsidR="00476CEE" w:rsidRPr="00EE38A7" w:rsidRDefault="00EE38A7" w:rsidP="00EE38A7">
      <w:pPr>
        <w:spacing w:line="276" w:lineRule="auto"/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 xml:space="preserve">6. </w:t>
      </w:r>
      <w:r w:rsidR="00344CE1" w:rsidRPr="00EE38A7">
        <w:rPr>
          <w:rFonts w:ascii="Aptos" w:hAnsi="Aptos"/>
          <w:b/>
          <w:bCs/>
        </w:rPr>
        <w:t>Časová dostupnost poradenských služeb</w:t>
      </w:r>
    </w:p>
    <w:p w14:paraId="3459C3B1" w14:textId="77777777" w:rsidR="00EE38A7" w:rsidRDefault="00054E32" w:rsidP="00EE38A7">
      <w:pPr>
        <w:spacing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ŠPP poskytuje bezplatně standardní poradenské služby ve stanoveném rozsahu. Doba poskytování poradenské služby se řídí charakterem této služby a potřebami žáků, zákonných zástupců a učitelů</w:t>
      </w:r>
      <w:r w:rsidR="00DD56C9" w:rsidRPr="00EE38A7">
        <w:rPr>
          <w:rFonts w:ascii="Aptos" w:hAnsi="Aptos"/>
        </w:rPr>
        <w:t>.</w:t>
      </w:r>
      <w:r w:rsidR="00D91430" w:rsidRPr="00EE38A7">
        <w:rPr>
          <w:rFonts w:ascii="Aptos" w:hAnsi="Aptos"/>
        </w:rPr>
        <w:t xml:space="preserve"> Konzultační hodiny a</w:t>
      </w:r>
      <w:r w:rsidR="00F21550" w:rsidRPr="00EE38A7">
        <w:rPr>
          <w:rFonts w:ascii="Aptos" w:hAnsi="Aptos"/>
        </w:rPr>
        <w:t xml:space="preserve"> způsob kontaktu je uveden na webu Dobroškoly.</w:t>
      </w:r>
    </w:p>
    <w:p w14:paraId="1CECB4A0" w14:textId="77777777" w:rsidR="00EE38A7" w:rsidRDefault="00EE38A7" w:rsidP="00EE38A7">
      <w:pPr>
        <w:spacing w:line="276" w:lineRule="auto"/>
        <w:contextualSpacing/>
        <w:jc w:val="both"/>
        <w:rPr>
          <w:rFonts w:ascii="Aptos" w:hAnsi="Aptos"/>
          <w:b/>
          <w:bCs/>
        </w:rPr>
      </w:pPr>
    </w:p>
    <w:p w14:paraId="25A6AB7F" w14:textId="1632261C" w:rsidR="00054E32" w:rsidRPr="00EE38A7" w:rsidRDefault="00EE38A7" w:rsidP="00EE38A7">
      <w:pPr>
        <w:spacing w:line="276" w:lineRule="auto"/>
        <w:contextualSpacing/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 xml:space="preserve">7. </w:t>
      </w:r>
      <w:r w:rsidR="00054E32" w:rsidRPr="00EE38A7">
        <w:rPr>
          <w:rFonts w:ascii="Aptos" w:hAnsi="Aptos"/>
          <w:b/>
          <w:bCs/>
        </w:rPr>
        <w:t>Práce s informacemi a důvěrnými daty</w:t>
      </w:r>
    </w:p>
    <w:p w14:paraId="5667DA0A" w14:textId="77777777" w:rsidR="00286C8C" w:rsidRPr="00EE38A7" w:rsidRDefault="00286C8C" w:rsidP="00EE38A7">
      <w:pPr>
        <w:spacing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 xml:space="preserve">Informace a důvěrná data o žácích a jejich zákonných zástupcích, která se poradenští pracovníci školy dozvědí v souvislosti s výkonem své poradenské činnosti, jsou ochraňovány v souladu se zákonem č.101/2000 Sb., o ochraně osobních údajů a o změně některých zákonů, ve znění pozdějších předpisů. </w:t>
      </w:r>
    </w:p>
    <w:p w14:paraId="09F55AFF" w14:textId="4F499F0F" w:rsidR="00054E32" w:rsidRPr="00EE38A7" w:rsidRDefault="00286C8C" w:rsidP="00EE38A7">
      <w:pPr>
        <w:spacing w:line="276" w:lineRule="auto"/>
        <w:contextualSpacing/>
        <w:jc w:val="both"/>
        <w:rPr>
          <w:rFonts w:ascii="Aptos" w:hAnsi="Aptos"/>
        </w:rPr>
      </w:pPr>
      <w:r w:rsidRPr="00EE38A7">
        <w:rPr>
          <w:rFonts w:ascii="Aptos" w:hAnsi="Aptos"/>
        </w:rPr>
        <w:t>Poradenští pracovníci školy zachovávají mlčenlivost o skutečnostech týkajících se osobních údajů žáků a zákonných zástupců žáků, zachovávají mlčenlivost o zdravotním stavu žáků. Dbají o to, aby dokumenty týkající se osobních údajů a zdravotního stavu nebyly volně přístupné</w:t>
      </w:r>
      <w:r w:rsidRPr="00EE38A7">
        <w:rPr>
          <w:rFonts w:ascii="Aptos" w:hAnsi="Aptos"/>
        </w:rPr>
        <w:t>.</w:t>
      </w:r>
    </w:p>
    <w:p w14:paraId="283A3814" w14:textId="77777777" w:rsidR="00DD56C9" w:rsidRPr="00EE38A7" w:rsidRDefault="00DD56C9" w:rsidP="00EE38A7">
      <w:pPr>
        <w:spacing w:line="276" w:lineRule="auto"/>
        <w:contextualSpacing/>
        <w:jc w:val="both"/>
        <w:rPr>
          <w:rFonts w:ascii="Aptos" w:hAnsi="Aptos"/>
        </w:rPr>
      </w:pPr>
    </w:p>
    <w:p w14:paraId="1EC6DC25" w14:textId="77777777" w:rsidR="00DD56C9" w:rsidRPr="00EE38A7" w:rsidRDefault="00DD56C9" w:rsidP="00EE38A7">
      <w:pPr>
        <w:spacing w:line="276" w:lineRule="auto"/>
        <w:contextualSpacing/>
        <w:jc w:val="both"/>
        <w:rPr>
          <w:rFonts w:ascii="Aptos" w:hAnsi="Aptos" w:cstheme="minorHAnsi"/>
        </w:rPr>
      </w:pPr>
    </w:p>
    <w:p w14:paraId="39233CC3" w14:textId="4C5F8AF7" w:rsidR="00FF63F0" w:rsidRPr="00EE38A7" w:rsidRDefault="00FF63F0" w:rsidP="00EE38A7">
      <w:pPr>
        <w:pStyle w:val="Normlnweb"/>
        <w:spacing w:before="0" w:line="276" w:lineRule="auto"/>
        <w:jc w:val="both"/>
        <w:rPr>
          <w:rFonts w:ascii="Aptos" w:hAnsi="Aptos" w:cstheme="minorHAnsi"/>
        </w:rPr>
      </w:pPr>
      <w:r w:rsidRPr="00EE38A7">
        <w:rPr>
          <w:rFonts w:ascii="Aptos" w:hAnsi="Aptos" w:cstheme="minorHAnsi"/>
        </w:rPr>
        <w:t>V </w:t>
      </w:r>
      <w:r w:rsidR="00DA1377" w:rsidRPr="00EE38A7">
        <w:rPr>
          <w:rFonts w:ascii="Aptos" w:hAnsi="Aptos" w:cstheme="minorHAnsi"/>
        </w:rPr>
        <w:t>Dobroměřicích</w:t>
      </w:r>
      <w:r w:rsidRPr="00EE38A7">
        <w:rPr>
          <w:rFonts w:ascii="Aptos" w:hAnsi="Aptos" w:cstheme="minorHAnsi"/>
        </w:rPr>
        <w:t xml:space="preserve"> </w:t>
      </w:r>
      <w:r w:rsidR="007916D2" w:rsidRPr="00EE38A7">
        <w:rPr>
          <w:rFonts w:ascii="Aptos" w:hAnsi="Aptos" w:cstheme="minorHAnsi"/>
        </w:rPr>
        <w:t>dne 2. 9. 2024                                                 Ing. Adéla Malá Volfová, ředitelka</w:t>
      </w:r>
    </w:p>
    <w:p w14:paraId="329BA3F2" w14:textId="31ABA0D7" w:rsidR="00535978" w:rsidRPr="00C11160" w:rsidRDefault="00535978" w:rsidP="00C11160">
      <w:pPr>
        <w:pStyle w:val="Normlnweb"/>
        <w:spacing w:before="0" w:after="0"/>
        <w:jc w:val="both"/>
        <w:rPr>
          <w:rFonts w:asciiTheme="minorHAnsi" w:hAnsiTheme="minorHAnsi" w:cstheme="minorHAnsi"/>
        </w:rPr>
      </w:pPr>
    </w:p>
    <w:sectPr w:rsidR="00535978" w:rsidRPr="00C1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DC9E564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color w:val="auto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92" w:hanging="432"/>
      </w:pPr>
      <w:rPr>
        <w:rFonts w:ascii="Times New Roman" w:hAnsi="Times New Roman" w:cs="Times New Roman" w:hint="default"/>
        <w:b/>
        <w:color w:val="auto"/>
        <w:sz w:val="28"/>
        <w:szCs w:val="4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3504E0"/>
    <w:multiLevelType w:val="hybridMultilevel"/>
    <w:tmpl w:val="62DCEB84"/>
    <w:lvl w:ilvl="0" w:tplc="A49C80C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1614C9"/>
    <w:multiLevelType w:val="hybridMultilevel"/>
    <w:tmpl w:val="4612A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0267"/>
    <w:multiLevelType w:val="multilevel"/>
    <w:tmpl w:val="D2161F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10A6E"/>
    <w:multiLevelType w:val="multilevel"/>
    <w:tmpl w:val="A62C85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92" w:hanging="432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E043E60"/>
    <w:multiLevelType w:val="multilevel"/>
    <w:tmpl w:val="379A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1F18D6"/>
    <w:multiLevelType w:val="multilevel"/>
    <w:tmpl w:val="F24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2E053B"/>
    <w:multiLevelType w:val="hybridMultilevel"/>
    <w:tmpl w:val="C442AD84"/>
    <w:lvl w:ilvl="0" w:tplc="A34E9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F7198F"/>
    <w:multiLevelType w:val="hybridMultilevel"/>
    <w:tmpl w:val="1BF62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97C31"/>
    <w:multiLevelType w:val="hybridMultilevel"/>
    <w:tmpl w:val="657CAD6A"/>
    <w:lvl w:ilvl="0" w:tplc="2F84491E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4A19BA"/>
    <w:multiLevelType w:val="multilevel"/>
    <w:tmpl w:val="3FD43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8A353F"/>
    <w:multiLevelType w:val="multilevel"/>
    <w:tmpl w:val="F5A2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13816"/>
    <w:multiLevelType w:val="multilevel"/>
    <w:tmpl w:val="D3CC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0D05F7"/>
    <w:multiLevelType w:val="hybridMultilevel"/>
    <w:tmpl w:val="C8EEEF5C"/>
    <w:lvl w:ilvl="0" w:tplc="DBCA537A">
      <w:start w:val="1"/>
      <w:numFmt w:val="decimal"/>
      <w:suff w:val="space"/>
      <w:lvlText w:val="%1."/>
      <w:lvlJc w:val="left"/>
      <w:pPr>
        <w:ind w:left="1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18EF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89E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4AEB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A75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E88C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C03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882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4EA1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C74036"/>
    <w:multiLevelType w:val="hybridMultilevel"/>
    <w:tmpl w:val="CD9ECE84"/>
    <w:lvl w:ilvl="0" w:tplc="7026E6B2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5" w15:restartNumberingAfterBreak="0">
    <w:nsid w:val="6F7A75AC"/>
    <w:multiLevelType w:val="multilevel"/>
    <w:tmpl w:val="127A5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28069C9"/>
    <w:multiLevelType w:val="multilevel"/>
    <w:tmpl w:val="1B5E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F9786E"/>
    <w:multiLevelType w:val="multilevel"/>
    <w:tmpl w:val="B718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36554A"/>
    <w:multiLevelType w:val="hybridMultilevel"/>
    <w:tmpl w:val="79621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698877">
    <w:abstractNumId w:val="10"/>
  </w:num>
  <w:num w:numId="2" w16cid:durableId="1237587785">
    <w:abstractNumId w:val="15"/>
  </w:num>
  <w:num w:numId="3" w16cid:durableId="1065108590">
    <w:abstractNumId w:val="18"/>
  </w:num>
  <w:num w:numId="4" w16cid:durableId="411004048">
    <w:abstractNumId w:val="8"/>
  </w:num>
  <w:num w:numId="5" w16cid:durableId="2120640540">
    <w:abstractNumId w:val="7"/>
  </w:num>
  <w:num w:numId="6" w16cid:durableId="2101486681">
    <w:abstractNumId w:val="12"/>
  </w:num>
  <w:num w:numId="7" w16cid:durableId="1419595743">
    <w:abstractNumId w:val="5"/>
  </w:num>
  <w:num w:numId="8" w16cid:durableId="1123108604">
    <w:abstractNumId w:val="17"/>
  </w:num>
  <w:num w:numId="9" w16cid:durableId="1746872633">
    <w:abstractNumId w:val="16"/>
  </w:num>
  <w:num w:numId="10" w16cid:durableId="335157279">
    <w:abstractNumId w:val="6"/>
  </w:num>
  <w:num w:numId="11" w16cid:durableId="828210372">
    <w:abstractNumId w:val="3"/>
  </w:num>
  <w:num w:numId="12" w16cid:durableId="533541884">
    <w:abstractNumId w:val="0"/>
  </w:num>
  <w:num w:numId="13" w16cid:durableId="1573272019">
    <w:abstractNumId w:val="4"/>
  </w:num>
  <w:num w:numId="14" w16cid:durableId="913931728">
    <w:abstractNumId w:val="14"/>
  </w:num>
  <w:num w:numId="15" w16cid:durableId="1990740903">
    <w:abstractNumId w:val="13"/>
  </w:num>
  <w:num w:numId="16" w16cid:durableId="1601110322">
    <w:abstractNumId w:val="2"/>
  </w:num>
  <w:num w:numId="17" w16cid:durableId="2036226719">
    <w:abstractNumId w:val="11"/>
  </w:num>
  <w:num w:numId="18" w16cid:durableId="799229321">
    <w:abstractNumId w:val="1"/>
  </w:num>
  <w:num w:numId="19" w16cid:durableId="810172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45"/>
    <w:rsid w:val="00001EEE"/>
    <w:rsid w:val="000203A0"/>
    <w:rsid w:val="0002202D"/>
    <w:rsid w:val="000232E9"/>
    <w:rsid w:val="000255DD"/>
    <w:rsid w:val="00034B45"/>
    <w:rsid w:val="00054E32"/>
    <w:rsid w:val="000705B7"/>
    <w:rsid w:val="00072F1D"/>
    <w:rsid w:val="000C71DD"/>
    <w:rsid w:val="000E18F2"/>
    <w:rsid w:val="000E7EB0"/>
    <w:rsid w:val="000F6DBE"/>
    <w:rsid w:val="0011208B"/>
    <w:rsid w:val="00116DDE"/>
    <w:rsid w:val="00144976"/>
    <w:rsid w:val="001607FB"/>
    <w:rsid w:val="00176996"/>
    <w:rsid w:val="001E2160"/>
    <w:rsid w:val="00240E1B"/>
    <w:rsid w:val="00262217"/>
    <w:rsid w:val="002716BF"/>
    <w:rsid w:val="00281300"/>
    <w:rsid w:val="00286C8C"/>
    <w:rsid w:val="002D0274"/>
    <w:rsid w:val="002F1464"/>
    <w:rsid w:val="00325495"/>
    <w:rsid w:val="00344CE1"/>
    <w:rsid w:val="00390DF4"/>
    <w:rsid w:val="00417D83"/>
    <w:rsid w:val="00431705"/>
    <w:rsid w:val="0043300F"/>
    <w:rsid w:val="0045496C"/>
    <w:rsid w:val="00476CEE"/>
    <w:rsid w:val="004818A6"/>
    <w:rsid w:val="004A749F"/>
    <w:rsid w:val="004D672B"/>
    <w:rsid w:val="004E62CD"/>
    <w:rsid w:val="00526C31"/>
    <w:rsid w:val="00535978"/>
    <w:rsid w:val="0058247B"/>
    <w:rsid w:val="00592F2A"/>
    <w:rsid w:val="005B614A"/>
    <w:rsid w:val="005C095F"/>
    <w:rsid w:val="006574A5"/>
    <w:rsid w:val="00682F53"/>
    <w:rsid w:val="006909B7"/>
    <w:rsid w:val="006C26CF"/>
    <w:rsid w:val="006C326E"/>
    <w:rsid w:val="00751F30"/>
    <w:rsid w:val="00781096"/>
    <w:rsid w:val="007916D2"/>
    <w:rsid w:val="007A1937"/>
    <w:rsid w:val="007D5D02"/>
    <w:rsid w:val="007F2547"/>
    <w:rsid w:val="008068DE"/>
    <w:rsid w:val="008B11E3"/>
    <w:rsid w:val="008D3F45"/>
    <w:rsid w:val="009513AC"/>
    <w:rsid w:val="00964C80"/>
    <w:rsid w:val="009949EE"/>
    <w:rsid w:val="009B3FFF"/>
    <w:rsid w:val="009B732B"/>
    <w:rsid w:val="009C0E71"/>
    <w:rsid w:val="009D3120"/>
    <w:rsid w:val="00A40480"/>
    <w:rsid w:val="00A55518"/>
    <w:rsid w:val="00A673A6"/>
    <w:rsid w:val="00AB2E64"/>
    <w:rsid w:val="00AB38BA"/>
    <w:rsid w:val="00AB7B5A"/>
    <w:rsid w:val="00AC7F59"/>
    <w:rsid w:val="00AE088A"/>
    <w:rsid w:val="00AF667E"/>
    <w:rsid w:val="00B04046"/>
    <w:rsid w:val="00B143AD"/>
    <w:rsid w:val="00B346AD"/>
    <w:rsid w:val="00B46B9C"/>
    <w:rsid w:val="00B65C73"/>
    <w:rsid w:val="00B94865"/>
    <w:rsid w:val="00BA489C"/>
    <w:rsid w:val="00BC56A7"/>
    <w:rsid w:val="00BE6B1B"/>
    <w:rsid w:val="00BE743C"/>
    <w:rsid w:val="00C11160"/>
    <w:rsid w:val="00C52A91"/>
    <w:rsid w:val="00C67905"/>
    <w:rsid w:val="00CB12E2"/>
    <w:rsid w:val="00CD3E2C"/>
    <w:rsid w:val="00D034F8"/>
    <w:rsid w:val="00D20757"/>
    <w:rsid w:val="00D44373"/>
    <w:rsid w:val="00D604BD"/>
    <w:rsid w:val="00D91430"/>
    <w:rsid w:val="00D95FB6"/>
    <w:rsid w:val="00DA1377"/>
    <w:rsid w:val="00DD56C9"/>
    <w:rsid w:val="00DF204F"/>
    <w:rsid w:val="00E01758"/>
    <w:rsid w:val="00E25055"/>
    <w:rsid w:val="00E2727B"/>
    <w:rsid w:val="00E37BAD"/>
    <w:rsid w:val="00E76F17"/>
    <w:rsid w:val="00E9191B"/>
    <w:rsid w:val="00ED09D7"/>
    <w:rsid w:val="00EE38A7"/>
    <w:rsid w:val="00EE6179"/>
    <w:rsid w:val="00EF5FC0"/>
    <w:rsid w:val="00F21550"/>
    <w:rsid w:val="00F34B6F"/>
    <w:rsid w:val="00F66C60"/>
    <w:rsid w:val="00FA6D3B"/>
    <w:rsid w:val="00FC126D"/>
    <w:rsid w:val="00FE6828"/>
    <w:rsid w:val="00FF0F4B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E3F7"/>
  <w15:chartTrackingRefBased/>
  <w15:docId w15:val="{03B96EB7-999F-4974-95DB-137EBAB3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45"/>
  </w:style>
  <w:style w:type="paragraph" w:styleId="Nadpis1">
    <w:name w:val="heading 1"/>
    <w:basedOn w:val="Normln"/>
    <w:next w:val="Normln"/>
    <w:link w:val="Nadpis1Char"/>
    <w:uiPriority w:val="9"/>
    <w:qFormat/>
    <w:rsid w:val="008D3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3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3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3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3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3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3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3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3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3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D3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3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3F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3F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3F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3F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3F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3F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3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3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3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3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3F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8D3F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3F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3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3F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3F45"/>
    <w:rPr>
      <w:b/>
      <w:bCs/>
      <w:smallCaps/>
      <w:color w:val="2F5496" w:themeColor="accent1" w:themeShade="BF"/>
      <w:spacing w:val="5"/>
    </w:rPr>
  </w:style>
  <w:style w:type="paragraph" w:customStyle="1" w:styleId="DefinitionTerm">
    <w:name w:val="Definition Term"/>
    <w:basedOn w:val="Normln"/>
    <w:next w:val="Normln"/>
    <w:rsid w:val="008D3F4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8D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FF63F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volfova</dc:creator>
  <cp:keywords/>
  <dc:description/>
  <cp:lastModifiedBy>Petra Rudolfová</cp:lastModifiedBy>
  <cp:revision>11</cp:revision>
  <cp:lastPrinted>2025-11-24T13:29:00Z</cp:lastPrinted>
  <dcterms:created xsi:type="dcterms:W3CDTF">2025-12-10T17:14:00Z</dcterms:created>
  <dcterms:modified xsi:type="dcterms:W3CDTF">2025-12-10T17:27:00Z</dcterms:modified>
</cp:coreProperties>
</file>