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42FBF1" w14:textId="685BB1B3" w:rsidR="003F6DEB" w:rsidRPr="003F6DEB" w:rsidRDefault="003F6DEB" w:rsidP="003F6DEB">
      <w:pPr>
        <w:jc w:val="center"/>
        <w:rPr>
          <w:b/>
          <w:bCs/>
          <w:sz w:val="36"/>
          <w:szCs w:val="36"/>
        </w:rPr>
      </w:pPr>
      <w:r w:rsidRPr="003F6DEB">
        <w:rPr>
          <w:b/>
          <w:bCs/>
          <w:sz w:val="36"/>
          <w:szCs w:val="36"/>
        </w:rPr>
        <w:t>Strategie předcházení školní neúspěšnosti</w:t>
      </w:r>
    </w:p>
    <w:p w14:paraId="51C8099E" w14:textId="77777777" w:rsidR="003F6DEB" w:rsidRPr="003F6DEB" w:rsidRDefault="003F6DEB" w:rsidP="003F6DEB">
      <w:pPr>
        <w:rPr>
          <w:b/>
          <w:bCs/>
        </w:rPr>
      </w:pPr>
      <w:r w:rsidRPr="003F6DEB">
        <w:rPr>
          <w:b/>
          <w:bCs/>
        </w:rPr>
        <w:t>1. Úvod</w:t>
      </w:r>
    </w:p>
    <w:p w14:paraId="0225CDAA" w14:textId="33BCAD93" w:rsidR="003F6DEB" w:rsidRPr="003F6DEB" w:rsidRDefault="003F6DEB" w:rsidP="003F6DEB">
      <w:r w:rsidRPr="003F6DEB">
        <w:t xml:space="preserve">Tato strategie předcházení školní neúspěšnosti je zpracována v souladu s platnou legislativou České republiky a metodickými doporučeními Ministerstva školství, mládeže a tělovýchovy. Navazuje na Školní vzdělávací program </w:t>
      </w:r>
      <w:r>
        <w:t>„Zvesela do světa“</w:t>
      </w:r>
      <w:r w:rsidRPr="003F6DEB">
        <w:t xml:space="preserve"> a je v souladu s filozofií školy, která klade důraz na respektující přístup, bezpečné klima, individuální podporu dítěte a partnerskou spolupráci s rodinou.</w:t>
      </w:r>
    </w:p>
    <w:p w14:paraId="7F4FAF5F" w14:textId="77777777" w:rsidR="003F6DEB" w:rsidRPr="003F6DEB" w:rsidRDefault="003F6DEB" w:rsidP="003F6DEB">
      <w:r w:rsidRPr="003F6DEB">
        <w:t>Strategie se zaměřuje výhradně na oblast vzdělávacího úspěchu dítěte, jeho vztahu k učení, školnímu prostředí a vlastnímu rozvoji. Nezabývá se prevencí rizikového chování, šikany ani dalšími patologickými jevy – tyto oblasti jsou řešeny samostatným Minimálním preventivním programem školy.</w:t>
      </w:r>
    </w:p>
    <w:p w14:paraId="12EAE689" w14:textId="77777777" w:rsidR="00ED4FBB" w:rsidRDefault="003F6DEB" w:rsidP="003F6DEB">
      <w:r w:rsidRPr="003F6DEB">
        <w:t>Cílem tohoto dokumentu je systematicky vymezit přístup školy k včasnému rozpoznávání a předcházení školní neúspěšnosti a k nastavení podpůrných opatření, která pomohou každému dítěti zažít pocit smysluplnosti, kompetence a úspěchu v procesu učení.</w:t>
      </w:r>
    </w:p>
    <w:p w14:paraId="75E1EBAD" w14:textId="62091EAE" w:rsidR="003F6DEB" w:rsidRPr="003F6DEB" w:rsidRDefault="003F6DEB" w:rsidP="003F6DEB">
      <w:r w:rsidRPr="003F6DEB">
        <w:rPr>
          <w:b/>
          <w:bCs/>
        </w:rPr>
        <w:t>2. Vymezení školní neúspěšnosti</w:t>
      </w:r>
    </w:p>
    <w:p w14:paraId="771B3305" w14:textId="77777777" w:rsidR="003F6DEB" w:rsidRPr="003F6DEB" w:rsidRDefault="003F6DEB" w:rsidP="003F6DEB">
      <w:r w:rsidRPr="003F6DEB">
        <w:t>Školní neúspěšnost chápeme jako dlouhodobější stav, ve kterém se dítě v procesu vzdělávání necítí kompetentně, bezpečně nebo smysluplně. Nejde pouze o zhoršené vzdělávací výsledky, ale především o narušený vztah dítěte k učení, ke škole, k sobě samému nebo k autoritám.</w:t>
      </w:r>
    </w:p>
    <w:p w14:paraId="69814BA9" w14:textId="77777777" w:rsidR="003F6DEB" w:rsidRPr="003F6DEB" w:rsidRDefault="003F6DEB" w:rsidP="003F6DEB">
      <w:r w:rsidRPr="003F6DEB">
        <w:t>Školní neúspěšnost se může projevovat různými způsoby, například:</w:t>
      </w:r>
    </w:p>
    <w:p w14:paraId="2040948C" w14:textId="77777777" w:rsidR="003F6DEB" w:rsidRPr="003F6DEB" w:rsidRDefault="003F6DEB" w:rsidP="003F6DEB">
      <w:pPr>
        <w:numPr>
          <w:ilvl w:val="0"/>
          <w:numId w:val="3"/>
        </w:numPr>
      </w:pPr>
      <w:r w:rsidRPr="003F6DEB">
        <w:t>dlouhodobým poklesem motivace k učení,</w:t>
      </w:r>
    </w:p>
    <w:p w14:paraId="688F85E4" w14:textId="77777777" w:rsidR="003F6DEB" w:rsidRPr="003F6DEB" w:rsidRDefault="003F6DEB" w:rsidP="003F6DEB">
      <w:pPr>
        <w:numPr>
          <w:ilvl w:val="0"/>
          <w:numId w:val="3"/>
        </w:numPr>
      </w:pPr>
      <w:r w:rsidRPr="003F6DEB">
        <w:t>ztrátou sebedůvěry a pocitu kompetence,</w:t>
      </w:r>
    </w:p>
    <w:p w14:paraId="65105D28" w14:textId="77777777" w:rsidR="003F6DEB" w:rsidRPr="003F6DEB" w:rsidRDefault="003F6DEB" w:rsidP="003F6DEB">
      <w:pPr>
        <w:numPr>
          <w:ilvl w:val="0"/>
          <w:numId w:val="3"/>
        </w:numPr>
      </w:pPr>
      <w:r w:rsidRPr="003F6DEB">
        <w:t>únavou, pasivitou nebo naopak přetížením,</w:t>
      </w:r>
    </w:p>
    <w:p w14:paraId="3FD2C5DC" w14:textId="77777777" w:rsidR="003F6DEB" w:rsidRPr="003F6DEB" w:rsidRDefault="003F6DEB" w:rsidP="003F6DEB">
      <w:pPr>
        <w:numPr>
          <w:ilvl w:val="0"/>
          <w:numId w:val="3"/>
        </w:numPr>
      </w:pPr>
      <w:r w:rsidRPr="003F6DEB">
        <w:t>úzkostí, nejistotou či výkonnostním stresem,</w:t>
      </w:r>
    </w:p>
    <w:p w14:paraId="13FD6C34" w14:textId="77777777" w:rsidR="003F6DEB" w:rsidRPr="003F6DEB" w:rsidRDefault="003F6DEB" w:rsidP="003F6DEB">
      <w:pPr>
        <w:numPr>
          <w:ilvl w:val="0"/>
          <w:numId w:val="3"/>
        </w:numPr>
      </w:pPr>
      <w:r w:rsidRPr="003F6DEB">
        <w:t>zvýšenou absencí,</w:t>
      </w:r>
    </w:p>
    <w:p w14:paraId="7C2CD437" w14:textId="77777777" w:rsidR="003F6DEB" w:rsidRPr="003F6DEB" w:rsidRDefault="003F6DEB" w:rsidP="003F6DEB">
      <w:pPr>
        <w:numPr>
          <w:ilvl w:val="0"/>
          <w:numId w:val="3"/>
        </w:numPr>
      </w:pPr>
      <w:r w:rsidRPr="003F6DEB">
        <w:t>obtížemi v porozumění učivu nebo v organizaci práce.</w:t>
      </w:r>
    </w:p>
    <w:p w14:paraId="5ED62D34" w14:textId="77777777" w:rsidR="003F6DEB" w:rsidRPr="003F6DEB" w:rsidRDefault="003F6DEB" w:rsidP="003F6DEB">
      <w:proofErr w:type="spellStart"/>
      <w:r w:rsidRPr="003F6DEB">
        <w:t>Dobroškola</w:t>
      </w:r>
      <w:proofErr w:type="spellEnd"/>
      <w:r w:rsidRPr="003F6DEB">
        <w:t xml:space="preserve"> považuje školní neúspěšnost především za signál potřeby podpory, nikoli za selhání dítěte. Východiskem je respekt k individualitě, tempu a možnostem každého žáka.</w:t>
      </w:r>
    </w:p>
    <w:p w14:paraId="29FB4543" w14:textId="453B66A7" w:rsidR="003F6DEB" w:rsidRPr="003F6DEB" w:rsidRDefault="003F6DEB" w:rsidP="003F6DEB">
      <w:pPr>
        <w:rPr>
          <w:b/>
          <w:bCs/>
        </w:rPr>
      </w:pPr>
      <w:r w:rsidRPr="003F6DEB">
        <w:rPr>
          <w:b/>
          <w:bCs/>
        </w:rPr>
        <w:lastRenderedPageBreak/>
        <w:t>3. Faktory ovlivňující školní neúspěšnost</w:t>
      </w:r>
    </w:p>
    <w:p w14:paraId="279CEFA3" w14:textId="77777777" w:rsidR="003F6DEB" w:rsidRPr="003F6DEB" w:rsidRDefault="003F6DEB" w:rsidP="003F6DEB">
      <w:r w:rsidRPr="003F6DEB">
        <w:t>Školní neúspěšnost je výsledkem působení více vzájemně se prolínajících faktorů. Mezi nejčastější patří zejména:</w:t>
      </w:r>
    </w:p>
    <w:p w14:paraId="4AA200F4" w14:textId="77777777" w:rsidR="003F6DEB" w:rsidRPr="003F6DEB" w:rsidRDefault="003F6DEB" w:rsidP="003F6DEB">
      <w:pPr>
        <w:numPr>
          <w:ilvl w:val="0"/>
          <w:numId w:val="4"/>
        </w:numPr>
      </w:pPr>
      <w:r w:rsidRPr="003F6DEB">
        <w:t>individuální vzdělávací potřeby dítěte,</w:t>
      </w:r>
    </w:p>
    <w:p w14:paraId="440B6815" w14:textId="77777777" w:rsidR="003F6DEB" w:rsidRPr="003F6DEB" w:rsidRDefault="003F6DEB" w:rsidP="003F6DEB">
      <w:pPr>
        <w:numPr>
          <w:ilvl w:val="0"/>
          <w:numId w:val="4"/>
        </w:numPr>
      </w:pPr>
      <w:r w:rsidRPr="003F6DEB">
        <w:t>specifické poruchy učení nebo pozornosti,</w:t>
      </w:r>
    </w:p>
    <w:p w14:paraId="04A4C67F" w14:textId="77777777" w:rsidR="003F6DEB" w:rsidRPr="003F6DEB" w:rsidRDefault="003F6DEB" w:rsidP="003F6DEB">
      <w:pPr>
        <w:numPr>
          <w:ilvl w:val="0"/>
          <w:numId w:val="4"/>
        </w:numPr>
      </w:pPr>
      <w:r w:rsidRPr="003F6DEB">
        <w:t>zdravotní stav, dlouhodobá nemoc či zvýšená absence,</w:t>
      </w:r>
    </w:p>
    <w:p w14:paraId="405FB9F2" w14:textId="77777777" w:rsidR="003F6DEB" w:rsidRPr="003F6DEB" w:rsidRDefault="003F6DEB" w:rsidP="003F6DEB">
      <w:pPr>
        <w:numPr>
          <w:ilvl w:val="0"/>
          <w:numId w:val="4"/>
        </w:numPr>
      </w:pPr>
      <w:r w:rsidRPr="003F6DEB">
        <w:t>změny v rodinné nebo životní situaci dítěte,</w:t>
      </w:r>
    </w:p>
    <w:p w14:paraId="336D6184" w14:textId="77777777" w:rsidR="003F6DEB" w:rsidRPr="003F6DEB" w:rsidRDefault="003F6DEB" w:rsidP="003F6DEB">
      <w:pPr>
        <w:numPr>
          <w:ilvl w:val="0"/>
          <w:numId w:val="4"/>
        </w:numPr>
      </w:pPr>
      <w:r w:rsidRPr="003F6DEB">
        <w:t>adaptační obtíže při nástupu do školy nebo při změně prostředí,</w:t>
      </w:r>
    </w:p>
    <w:p w14:paraId="0642CE50" w14:textId="77777777" w:rsidR="003F6DEB" w:rsidRPr="003F6DEB" w:rsidRDefault="003F6DEB" w:rsidP="003F6DEB">
      <w:pPr>
        <w:numPr>
          <w:ilvl w:val="0"/>
          <w:numId w:val="4"/>
        </w:numPr>
      </w:pPr>
      <w:r w:rsidRPr="003F6DEB">
        <w:t>jazykové či kulturní odlišnosti,</w:t>
      </w:r>
    </w:p>
    <w:p w14:paraId="4BF17FDF" w14:textId="77777777" w:rsidR="003F6DEB" w:rsidRPr="003F6DEB" w:rsidRDefault="003F6DEB" w:rsidP="003F6DEB">
      <w:pPr>
        <w:numPr>
          <w:ilvl w:val="0"/>
          <w:numId w:val="4"/>
        </w:numPr>
      </w:pPr>
      <w:r w:rsidRPr="003F6DEB">
        <w:t>nedostatečně rozvinuté pracovní návyky,</w:t>
      </w:r>
    </w:p>
    <w:p w14:paraId="0AC35951" w14:textId="77777777" w:rsidR="003F6DEB" w:rsidRPr="003F6DEB" w:rsidRDefault="003F6DEB" w:rsidP="003F6DEB">
      <w:pPr>
        <w:numPr>
          <w:ilvl w:val="0"/>
          <w:numId w:val="4"/>
        </w:numPr>
      </w:pPr>
      <w:r w:rsidRPr="003F6DEB">
        <w:t>nedostatek podpory nebo bezpečí v procesu učení.</w:t>
      </w:r>
    </w:p>
    <w:p w14:paraId="3936CA40" w14:textId="686F933F" w:rsidR="003F6DEB" w:rsidRPr="003F6DEB" w:rsidRDefault="003F6DEB" w:rsidP="003F6DEB">
      <w:r w:rsidRPr="003F6DEB">
        <w:t>Škola k těmto faktorům přistupuje citlivě, bez zjednodušujících soudů, a vždy vnímá dítě v širším kontextu jeho života.</w:t>
      </w:r>
    </w:p>
    <w:p w14:paraId="05F9CB87" w14:textId="77777777" w:rsidR="003F6DEB" w:rsidRPr="003F6DEB" w:rsidRDefault="003F6DEB" w:rsidP="003F6DEB">
      <w:pPr>
        <w:rPr>
          <w:b/>
          <w:bCs/>
        </w:rPr>
      </w:pPr>
      <w:r w:rsidRPr="003F6DEB">
        <w:rPr>
          <w:b/>
          <w:bCs/>
        </w:rPr>
        <w:t>4. Signály ohrožení školní neúspěšností</w:t>
      </w:r>
    </w:p>
    <w:p w14:paraId="5B01AF17" w14:textId="77777777" w:rsidR="003F6DEB" w:rsidRPr="003F6DEB" w:rsidRDefault="003F6DEB" w:rsidP="003F6DEB">
      <w:r w:rsidRPr="003F6DEB">
        <w:t>Včasné zachycení varovných signálů je klíčovým předpokladem prevence školní neúspěšnosti. Mezi možné signály patří zejména:</w:t>
      </w:r>
    </w:p>
    <w:p w14:paraId="6AA6F645" w14:textId="77777777" w:rsidR="003F6DEB" w:rsidRPr="003F6DEB" w:rsidRDefault="003F6DEB" w:rsidP="003F6DEB">
      <w:pPr>
        <w:numPr>
          <w:ilvl w:val="0"/>
          <w:numId w:val="5"/>
        </w:numPr>
      </w:pPr>
      <w:r w:rsidRPr="003F6DEB">
        <w:t>dlouhodobý nezájem o školní práci,</w:t>
      </w:r>
    </w:p>
    <w:p w14:paraId="2242AB01" w14:textId="77777777" w:rsidR="003F6DEB" w:rsidRPr="003F6DEB" w:rsidRDefault="003F6DEB" w:rsidP="003F6DEB">
      <w:pPr>
        <w:numPr>
          <w:ilvl w:val="0"/>
          <w:numId w:val="5"/>
        </w:numPr>
      </w:pPr>
      <w:r w:rsidRPr="003F6DEB">
        <w:t>časté neplnění školních povinností,</w:t>
      </w:r>
    </w:p>
    <w:p w14:paraId="72A71B74" w14:textId="77777777" w:rsidR="003F6DEB" w:rsidRPr="003F6DEB" w:rsidRDefault="003F6DEB" w:rsidP="003F6DEB">
      <w:pPr>
        <w:numPr>
          <w:ilvl w:val="0"/>
          <w:numId w:val="5"/>
        </w:numPr>
      </w:pPr>
      <w:r w:rsidRPr="003F6DEB">
        <w:t>výrazná nejistota při práci,</w:t>
      </w:r>
    </w:p>
    <w:p w14:paraId="0FD52608" w14:textId="77777777" w:rsidR="003F6DEB" w:rsidRPr="003F6DEB" w:rsidRDefault="003F6DEB" w:rsidP="003F6DEB">
      <w:pPr>
        <w:numPr>
          <w:ilvl w:val="0"/>
          <w:numId w:val="5"/>
        </w:numPr>
      </w:pPr>
      <w:r w:rsidRPr="003F6DEB">
        <w:t>zjevná únava, rezignace nebo ztráta radosti z učení,</w:t>
      </w:r>
    </w:p>
    <w:p w14:paraId="7F20C22A" w14:textId="77777777" w:rsidR="003F6DEB" w:rsidRPr="003F6DEB" w:rsidRDefault="003F6DEB" w:rsidP="003F6DEB">
      <w:pPr>
        <w:numPr>
          <w:ilvl w:val="0"/>
          <w:numId w:val="5"/>
        </w:numPr>
      </w:pPr>
      <w:r w:rsidRPr="003F6DEB">
        <w:t>zhoršení výsledků v konkrétní oblasti,</w:t>
      </w:r>
    </w:p>
    <w:p w14:paraId="26C5CD7B" w14:textId="77777777" w:rsidR="003F6DEB" w:rsidRPr="003F6DEB" w:rsidRDefault="003F6DEB" w:rsidP="003F6DEB">
      <w:pPr>
        <w:numPr>
          <w:ilvl w:val="0"/>
          <w:numId w:val="5"/>
        </w:numPr>
      </w:pPr>
      <w:r w:rsidRPr="003F6DEB">
        <w:t>zvýšená nebo nepravidelná absence,</w:t>
      </w:r>
    </w:p>
    <w:p w14:paraId="0D68A3DB" w14:textId="77777777" w:rsidR="003F6DEB" w:rsidRPr="003F6DEB" w:rsidRDefault="003F6DEB" w:rsidP="003F6DEB">
      <w:pPr>
        <w:numPr>
          <w:ilvl w:val="0"/>
          <w:numId w:val="5"/>
        </w:numPr>
      </w:pPr>
      <w:r w:rsidRPr="003F6DEB">
        <w:t>obtíže v porozumění zadání či organizaci práce.</w:t>
      </w:r>
    </w:p>
    <w:p w14:paraId="2002A062" w14:textId="53105CAC" w:rsidR="003F6DEB" w:rsidRPr="003F6DEB" w:rsidRDefault="003F6DEB" w:rsidP="003F6DEB">
      <w:r w:rsidRPr="003F6DEB">
        <w:t>Výskyt těchto signálů je vnímán jako podnět k zahájení podpůrných kroků a otevřenému dialogu s dítětem i rodiči.</w:t>
      </w:r>
    </w:p>
    <w:p w14:paraId="1FCFA2ED" w14:textId="77777777" w:rsidR="003F6DEB" w:rsidRPr="003F6DEB" w:rsidRDefault="003F6DEB" w:rsidP="003F6DEB">
      <w:pPr>
        <w:rPr>
          <w:b/>
          <w:bCs/>
        </w:rPr>
      </w:pPr>
      <w:r w:rsidRPr="003F6DEB">
        <w:rPr>
          <w:b/>
          <w:bCs/>
        </w:rPr>
        <w:lastRenderedPageBreak/>
        <w:t>5. Dlouhodobé cíle strategie</w:t>
      </w:r>
    </w:p>
    <w:p w14:paraId="7BAA27F9" w14:textId="77777777" w:rsidR="003F6DEB" w:rsidRPr="003F6DEB" w:rsidRDefault="003F6DEB" w:rsidP="003F6DEB">
      <w:proofErr w:type="spellStart"/>
      <w:r w:rsidRPr="003F6DEB">
        <w:t>Dobroškola</w:t>
      </w:r>
      <w:proofErr w:type="spellEnd"/>
      <w:r w:rsidRPr="003F6DEB">
        <w:t xml:space="preserve"> si stanovuje tyto dlouhodobé cíle v oblasti prevence školní neúspěšnosti:</w:t>
      </w:r>
    </w:p>
    <w:p w14:paraId="49CC7F68" w14:textId="77777777" w:rsidR="003F6DEB" w:rsidRPr="003F6DEB" w:rsidRDefault="003F6DEB" w:rsidP="003F6DEB">
      <w:pPr>
        <w:numPr>
          <w:ilvl w:val="0"/>
          <w:numId w:val="6"/>
        </w:numPr>
      </w:pPr>
      <w:r w:rsidRPr="003F6DEB">
        <w:t>vytvářet bezpečné, podporující a respektující vzdělávací prostředí,</w:t>
      </w:r>
    </w:p>
    <w:p w14:paraId="45408DAD" w14:textId="77777777" w:rsidR="003F6DEB" w:rsidRPr="003F6DEB" w:rsidRDefault="003F6DEB" w:rsidP="003F6DEB">
      <w:pPr>
        <w:numPr>
          <w:ilvl w:val="0"/>
          <w:numId w:val="6"/>
        </w:numPr>
      </w:pPr>
      <w:r w:rsidRPr="003F6DEB">
        <w:t>podporovat vnitřní motivaci dítěte k učení,</w:t>
      </w:r>
    </w:p>
    <w:p w14:paraId="5887F7F8" w14:textId="77777777" w:rsidR="003F6DEB" w:rsidRPr="003F6DEB" w:rsidRDefault="003F6DEB" w:rsidP="003F6DEB">
      <w:pPr>
        <w:numPr>
          <w:ilvl w:val="0"/>
          <w:numId w:val="6"/>
        </w:numPr>
      </w:pPr>
      <w:r w:rsidRPr="003F6DEB">
        <w:t>rozvíjet schopnost sebehodnocení a převzetí odpovědnosti za vlastní učení,</w:t>
      </w:r>
    </w:p>
    <w:p w14:paraId="7340C1ED" w14:textId="77777777" w:rsidR="003F6DEB" w:rsidRPr="003F6DEB" w:rsidRDefault="003F6DEB" w:rsidP="003F6DEB">
      <w:pPr>
        <w:numPr>
          <w:ilvl w:val="0"/>
          <w:numId w:val="6"/>
        </w:numPr>
      </w:pPr>
      <w:r w:rsidRPr="003F6DEB">
        <w:t>respektovat individuální tempo a vzdělávací možnosti dětí,</w:t>
      </w:r>
    </w:p>
    <w:p w14:paraId="165CA353" w14:textId="77777777" w:rsidR="003F6DEB" w:rsidRPr="003F6DEB" w:rsidRDefault="003F6DEB" w:rsidP="003F6DEB">
      <w:pPr>
        <w:numPr>
          <w:ilvl w:val="0"/>
          <w:numId w:val="6"/>
        </w:numPr>
      </w:pPr>
      <w:r w:rsidRPr="003F6DEB">
        <w:t>včas zachycovat obtíže v procesu učení,</w:t>
      </w:r>
    </w:p>
    <w:p w14:paraId="428AF61F" w14:textId="0B57A889" w:rsidR="003F6DEB" w:rsidRPr="003F6DEB" w:rsidRDefault="003F6DEB" w:rsidP="003F6DEB">
      <w:pPr>
        <w:numPr>
          <w:ilvl w:val="0"/>
          <w:numId w:val="6"/>
        </w:numPr>
      </w:pPr>
      <w:r w:rsidRPr="003F6DEB">
        <w:t>rozvíjet partnerství mezi školou a rodinou.</w:t>
      </w:r>
    </w:p>
    <w:p w14:paraId="6810D382" w14:textId="77777777" w:rsidR="003F6DEB" w:rsidRPr="003F6DEB" w:rsidRDefault="003F6DEB" w:rsidP="003F6DEB">
      <w:pPr>
        <w:rPr>
          <w:b/>
          <w:bCs/>
        </w:rPr>
      </w:pPr>
      <w:r w:rsidRPr="003F6DEB">
        <w:rPr>
          <w:b/>
          <w:bCs/>
        </w:rPr>
        <w:t>6. Postupy a opatření školy</w:t>
      </w:r>
    </w:p>
    <w:p w14:paraId="688F10AB" w14:textId="77777777" w:rsidR="003F6DEB" w:rsidRPr="003F6DEB" w:rsidRDefault="003F6DEB" w:rsidP="003F6DEB">
      <w:proofErr w:type="spellStart"/>
      <w:r w:rsidRPr="003F6DEB">
        <w:t>Dobroškola</w:t>
      </w:r>
      <w:proofErr w:type="spellEnd"/>
      <w:r w:rsidRPr="003F6DEB">
        <w:t xml:space="preserve"> uplatňuje třístupňový systém podpory:</w:t>
      </w:r>
    </w:p>
    <w:p w14:paraId="537F6648" w14:textId="77777777" w:rsidR="003F6DEB" w:rsidRPr="003F6DEB" w:rsidRDefault="003F6DEB" w:rsidP="003F6DEB">
      <w:pPr>
        <w:rPr>
          <w:b/>
          <w:bCs/>
        </w:rPr>
      </w:pPr>
      <w:r w:rsidRPr="003F6DEB">
        <w:rPr>
          <w:b/>
          <w:bCs/>
        </w:rPr>
        <w:t>6.1 Běžná pedagogická podpora</w:t>
      </w:r>
    </w:p>
    <w:p w14:paraId="5983C327" w14:textId="77777777" w:rsidR="003F6DEB" w:rsidRPr="003F6DEB" w:rsidRDefault="003F6DEB" w:rsidP="003F6DEB">
      <w:r w:rsidRPr="003F6DEB">
        <w:t>Zahrnuje zejména:</w:t>
      </w:r>
    </w:p>
    <w:p w14:paraId="2EE297B2" w14:textId="77777777" w:rsidR="003F6DEB" w:rsidRPr="003F6DEB" w:rsidRDefault="003F6DEB" w:rsidP="003F6DEB">
      <w:pPr>
        <w:numPr>
          <w:ilvl w:val="0"/>
          <w:numId w:val="7"/>
        </w:numPr>
      </w:pPr>
      <w:r w:rsidRPr="003F6DEB">
        <w:t>individualizaci výuky,</w:t>
      </w:r>
    </w:p>
    <w:p w14:paraId="45E24A0D" w14:textId="77777777" w:rsidR="003F6DEB" w:rsidRPr="003F6DEB" w:rsidRDefault="003F6DEB" w:rsidP="003F6DEB">
      <w:pPr>
        <w:numPr>
          <w:ilvl w:val="0"/>
          <w:numId w:val="7"/>
        </w:numPr>
      </w:pPr>
      <w:r w:rsidRPr="003F6DEB">
        <w:t>diferenciaci zadání a metod práce,</w:t>
      </w:r>
    </w:p>
    <w:p w14:paraId="153FAC04" w14:textId="77777777" w:rsidR="003F6DEB" w:rsidRPr="003F6DEB" w:rsidRDefault="003F6DEB" w:rsidP="003F6DEB">
      <w:pPr>
        <w:numPr>
          <w:ilvl w:val="0"/>
          <w:numId w:val="7"/>
        </w:numPr>
      </w:pPr>
      <w:r w:rsidRPr="003F6DEB">
        <w:t>formativní hodnocení a průběžnou zpětnou vazbu,</w:t>
      </w:r>
    </w:p>
    <w:p w14:paraId="46B6E062" w14:textId="77777777" w:rsidR="003F6DEB" w:rsidRPr="003F6DEB" w:rsidRDefault="003F6DEB" w:rsidP="003F6DEB">
      <w:pPr>
        <w:numPr>
          <w:ilvl w:val="0"/>
          <w:numId w:val="7"/>
        </w:numPr>
      </w:pPr>
      <w:r w:rsidRPr="003F6DEB">
        <w:t>podporu pracovních návyků,</w:t>
      </w:r>
    </w:p>
    <w:p w14:paraId="70CADBA7" w14:textId="77777777" w:rsidR="003F6DEB" w:rsidRPr="003F6DEB" w:rsidRDefault="003F6DEB" w:rsidP="003F6DEB">
      <w:pPr>
        <w:numPr>
          <w:ilvl w:val="0"/>
          <w:numId w:val="7"/>
        </w:numPr>
      </w:pPr>
      <w:r w:rsidRPr="003F6DEB">
        <w:t>vytváření přehledného a srozumitelného učebního prostředí.</w:t>
      </w:r>
    </w:p>
    <w:p w14:paraId="31597D85" w14:textId="77777777" w:rsidR="003F6DEB" w:rsidRPr="003F6DEB" w:rsidRDefault="003F6DEB" w:rsidP="003F6DEB">
      <w:pPr>
        <w:rPr>
          <w:b/>
          <w:bCs/>
        </w:rPr>
      </w:pPr>
      <w:r w:rsidRPr="003F6DEB">
        <w:rPr>
          <w:b/>
          <w:bCs/>
        </w:rPr>
        <w:t>6.2 Podpora školního poradenského pracoviště</w:t>
      </w:r>
    </w:p>
    <w:p w14:paraId="513127DD" w14:textId="77777777" w:rsidR="003F6DEB" w:rsidRPr="003F6DEB" w:rsidRDefault="003F6DEB" w:rsidP="003F6DEB">
      <w:r w:rsidRPr="003F6DEB">
        <w:t>Při přetrvávajících obtížích škola nabízí:</w:t>
      </w:r>
    </w:p>
    <w:p w14:paraId="65D32D3D" w14:textId="77777777" w:rsidR="003F6DEB" w:rsidRPr="003F6DEB" w:rsidRDefault="003F6DEB" w:rsidP="003F6DEB">
      <w:pPr>
        <w:numPr>
          <w:ilvl w:val="0"/>
          <w:numId w:val="8"/>
        </w:numPr>
      </w:pPr>
      <w:r w:rsidRPr="003F6DEB">
        <w:t>konzultace s výchovným poradcem,</w:t>
      </w:r>
    </w:p>
    <w:p w14:paraId="717B62D6" w14:textId="77777777" w:rsidR="003F6DEB" w:rsidRPr="003F6DEB" w:rsidRDefault="003F6DEB" w:rsidP="003F6DEB">
      <w:pPr>
        <w:numPr>
          <w:ilvl w:val="0"/>
          <w:numId w:val="8"/>
        </w:numPr>
      </w:pPr>
      <w:r w:rsidRPr="003F6DEB">
        <w:t>spolupráci s rodiči,</w:t>
      </w:r>
    </w:p>
    <w:p w14:paraId="258B983E" w14:textId="77777777" w:rsidR="003F6DEB" w:rsidRPr="003F6DEB" w:rsidRDefault="003F6DEB" w:rsidP="003F6DEB">
      <w:pPr>
        <w:numPr>
          <w:ilvl w:val="0"/>
          <w:numId w:val="8"/>
        </w:numPr>
      </w:pPr>
      <w:r w:rsidRPr="003F6DEB">
        <w:t>tvorbu plánu pedagogické podpory (PLPP),</w:t>
      </w:r>
    </w:p>
    <w:p w14:paraId="775C3698" w14:textId="77777777" w:rsidR="003F6DEB" w:rsidRPr="003F6DEB" w:rsidRDefault="003F6DEB" w:rsidP="003F6DEB">
      <w:pPr>
        <w:numPr>
          <w:ilvl w:val="0"/>
          <w:numId w:val="8"/>
        </w:numPr>
      </w:pPr>
      <w:r w:rsidRPr="003F6DEB">
        <w:t>systematické sledování pokroku dítěte.</w:t>
      </w:r>
    </w:p>
    <w:p w14:paraId="27A76EA4" w14:textId="77777777" w:rsidR="003F6DEB" w:rsidRPr="003F6DEB" w:rsidRDefault="003F6DEB" w:rsidP="003F6DEB">
      <w:pPr>
        <w:rPr>
          <w:b/>
          <w:bCs/>
        </w:rPr>
      </w:pPr>
      <w:r w:rsidRPr="003F6DEB">
        <w:rPr>
          <w:b/>
          <w:bCs/>
        </w:rPr>
        <w:t>6.3 Spolupráce s externími odborníky</w:t>
      </w:r>
    </w:p>
    <w:p w14:paraId="5D4C4226" w14:textId="77777777" w:rsidR="003F6DEB" w:rsidRPr="003F6DEB" w:rsidRDefault="003F6DEB" w:rsidP="003F6DEB">
      <w:r w:rsidRPr="003F6DEB">
        <w:lastRenderedPageBreak/>
        <w:t>Na základě doporučení může škola spolupracovat s:</w:t>
      </w:r>
    </w:p>
    <w:p w14:paraId="51928AF6" w14:textId="77777777" w:rsidR="003F6DEB" w:rsidRPr="003F6DEB" w:rsidRDefault="003F6DEB" w:rsidP="003F6DEB">
      <w:pPr>
        <w:numPr>
          <w:ilvl w:val="0"/>
          <w:numId w:val="9"/>
        </w:numPr>
      </w:pPr>
      <w:r w:rsidRPr="003F6DEB">
        <w:t>pedagogicko-psychologickou poradnou,</w:t>
      </w:r>
    </w:p>
    <w:p w14:paraId="7DE9F36D" w14:textId="77777777" w:rsidR="003F6DEB" w:rsidRPr="003F6DEB" w:rsidRDefault="003F6DEB" w:rsidP="003F6DEB">
      <w:pPr>
        <w:numPr>
          <w:ilvl w:val="0"/>
          <w:numId w:val="9"/>
        </w:numPr>
      </w:pPr>
      <w:r w:rsidRPr="003F6DEB">
        <w:t>speciálně pedagogickým centrem,</w:t>
      </w:r>
    </w:p>
    <w:p w14:paraId="339BFE38" w14:textId="44C6AAF5" w:rsidR="003F6DEB" w:rsidRPr="003F6DEB" w:rsidRDefault="003F6DEB" w:rsidP="003F6DEB">
      <w:pPr>
        <w:numPr>
          <w:ilvl w:val="0"/>
          <w:numId w:val="9"/>
        </w:numPr>
      </w:pPr>
      <w:r w:rsidRPr="003F6DEB">
        <w:t>dalšími odborníky dle individuálních potřeb dítěte.</w:t>
      </w:r>
    </w:p>
    <w:p w14:paraId="0274889C" w14:textId="77777777" w:rsidR="003F6DEB" w:rsidRPr="003F6DEB" w:rsidRDefault="003F6DEB" w:rsidP="003F6DEB">
      <w:pPr>
        <w:rPr>
          <w:b/>
          <w:bCs/>
        </w:rPr>
      </w:pPr>
      <w:r w:rsidRPr="003F6DEB">
        <w:rPr>
          <w:b/>
          <w:bCs/>
        </w:rPr>
        <w:t>7. Vztah školní neúspěšnosti a prevence rizikového chování</w:t>
      </w:r>
    </w:p>
    <w:p w14:paraId="4BA9691E" w14:textId="77777777" w:rsidR="003F6DEB" w:rsidRPr="003F6DEB" w:rsidRDefault="003F6DEB" w:rsidP="003F6DEB">
      <w:r w:rsidRPr="003F6DEB">
        <w:t>Škola si uvědomuje, že dlouhodobá školní neúspěšnost může mít dopad na psychickou pohodu dítěte, jeho sebehodnocení a vztahy ve třídě. Oblast prevence rizikového chování, šikany a dalších patologických jevů je však řešena samostatným Minimálním preventivním programem školy.</w:t>
      </w:r>
    </w:p>
    <w:p w14:paraId="530C1B7C" w14:textId="5BC67AB7" w:rsidR="003F6DEB" w:rsidRPr="003F6DEB" w:rsidRDefault="003F6DEB" w:rsidP="003F6DEB">
      <w:r w:rsidRPr="003F6DEB">
        <w:t>Tato strategie se zaměřuje výhradně na pedagogickou a vzdělávací podporu dítěte.</w:t>
      </w:r>
    </w:p>
    <w:p w14:paraId="12873D24" w14:textId="77777777" w:rsidR="003F6DEB" w:rsidRPr="003F6DEB" w:rsidRDefault="003F6DEB" w:rsidP="003F6DEB">
      <w:pPr>
        <w:rPr>
          <w:b/>
          <w:bCs/>
        </w:rPr>
      </w:pPr>
      <w:r w:rsidRPr="003F6DEB">
        <w:rPr>
          <w:b/>
          <w:bCs/>
        </w:rPr>
        <w:t>8. Odpovědnosti</w:t>
      </w:r>
    </w:p>
    <w:p w14:paraId="6941406E" w14:textId="77777777" w:rsidR="003F6DEB" w:rsidRPr="003F6DEB" w:rsidRDefault="003F6DEB" w:rsidP="003F6DEB">
      <w:r w:rsidRPr="003F6DEB">
        <w:t>Ředitelka školy odpovídá za realizaci, aktualizaci a vyhodnocování této strategie.</w:t>
      </w:r>
    </w:p>
    <w:p w14:paraId="07519834" w14:textId="77777777" w:rsidR="003F6DEB" w:rsidRPr="003F6DEB" w:rsidRDefault="003F6DEB" w:rsidP="003F6DEB">
      <w:r w:rsidRPr="003F6DEB">
        <w:t>Pedagogičtí pracovníci:</w:t>
      </w:r>
    </w:p>
    <w:p w14:paraId="6048A701" w14:textId="77777777" w:rsidR="003F6DEB" w:rsidRPr="003F6DEB" w:rsidRDefault="003F6DEB" w:rsidP="003F6DEB">
      <w:pPr>
        <w:numPr>
          <w:ilvl w:val="0"/>
          <w:numId w:val="10"/>
        </w:numPr>
      </w:pPr>
      <w:r w:rsidRPr="003F6DEB">
        <w:t>sledují vzdělávací pohodu dětí,</w:t>
      </w:r>
    </w:p>
    <w:p w14:paraId="5E3BC055" w14:textId="77777777" w:rsidR="003F6DEB" w:rsidRPr="003F6DEB" w:rsidRDefault="003F6DEB" w:rsidP="003F6DEB">
      <w:pPr>
        <w:numPr>
          <w:ilvl w:val="0"/>
          <w:numId w:val="10"/>
        </w:numPr>
      </w:pPr>
      <w:r w:rsidRPr="003F6DEB">
        <w:t>včas zachycují varovné signály školní neúspěšnosti,</w:t>
      </w:r>
    </w:p>
    <w:p w14:paraId="354E5718" w14:textId="77777777" w:rsidR="003F6DEB" w:rsidRPr="003F6DEB" w:rsidRDefault="003F6DEB" w:rsidP="003F6DEB">
      <w:pPr>
        <w:numPr>
          <w:ilvl w:val="0"/>
          <w:numId w:val="10"/>
        </w:numPr>
      </w:pPr>
      <w:r w:rsidRPr="003F6DEB">
        <w:t>uplatňují podpůrná opatření v rámci výuky.</w:t>
      </w:r>
    </w:p>
    <w:p w14:paraId="79048CCB" w14:textId="0F5CBB18" w:rsidR="003F6DEB" w:rsidRPr="003F6DEB" w:rsidRDefault="003F6DEB" w:rsidP="003F6DEB">
      <w:r w:rsidRPr="003F6DEB">
        <w:t>Školní poradenské pracoviště poskytuje pedagogům metodickou podporu a koordinuje další kroky.</w:t>
      </w:r>
    </w:p>
    <w:p w14:paraId="3E9A3E35" w14:textId="77777777" w:rsidR="003F6DEB" w:rsidRPr="003F6DEB" w:rsidRDefault="003F6DEB" w:rsidP="003F6DEB">
      <w:pPr>
        <w:rPr>
          <w:b/>
          <w:bCs/>
        </w:rPr>
      </w:pPr>
      <w:r w:rsidRPr="003F6DEB">
        <w:rPr>
          <w:b/>
          <w:bCs/>
        </w:rPr>
        <w:t>9. Závěrečná ustanovení</w:t>
      </w:r>
    </w:p>
    <w:p w14:paraId="3E5157D6" w14:textId="77777777" w:rsidR="003F6DEB" w:rsidRPr="003F6DEB" w:rsidRDefault="003F6DEB" w:rsidP="003F6DEB">
      <w:r w:rsidRPr="003F6DEB">
        <w:t>Tato strategie je závazná pro všechny pedagogické pracovníky školy. Je pravidelně vyhodnocována a aktualizována minimálně jednou ročně.</w:t>
      </w:r>
    </w:p>
    <w:p w14:paraId="51A38BC0" w14:textId="77777777" w:rsidR="003F6DEB" w:rsidRPr="003F6DEB" w:rsidRDefault="003F6DEB" w:rsidP="003F6DEB">
      <w:r w:rsidRPr="003F6DEB">
        <w:t>Platnost dokumentu od: 2. 9. 2024</w:t>
      </w:r>
    </w:p>
    <w:p w14:paraId="0A352AE2" w14:textId="77777777" w:rsidR="003F6DEB" w:rsidRPr="003F6DEB" w:rsidRDefault="003F6DEB" w:rsidP="003F6DEB">
      <w:r w:rsidRPr="003F6DEB">
        <w:t>Vypracovala: ředitelka školy</w:t>
      </w:r>
      <w:r w:rsidRPr="003F6DEB">
        <w:br/>
        <w:t>Schválila: ředitelka školy</w:t>
      </w:r>
    </w:p>
    <w:p w14:paraId="34BAC352" w14:textId="77777777" w:rsidR="003F6DEB" w:rsidRPr="003F6DEB" w:rsidRDefault="003F6DEB" w:rsidP="003F6DEB">
      <w:r w:rsidRPr="003F6DEB">
        <w:t>Podpis: …………………</w:t>
      </w:r>
    </w:p>
    <w:p w14:paraId="0B12AD66" w14:textId="77777777" w:rsidR="00F570AE" w:rsidRPr="003F6DEB" w:rsidRDefault="00F570AE" w:rsidP="003F6DEB"/>
    <w:sectPr w:rsidR="00F570AE" w:rsidRPr="003F6DEB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371F24" w14:textId="77777777" w:rsidR="003F08BE" w:rsidRDefault="003F08BE" w:rsidP="00F570AE">
      <w:pPr>
        <w:spacing w:after="0" w:line="240" w:lineRule="auto"/>
      </w:pPr>
      <w:r>
        <w:separator/>
      </w:r>
    </w:p>
  </w:endnote>
  <w:endnote w:type="continuationSeparator" w:id="0">
    <w:p w14:paraId="3E6ED13D" w14:textId="77777777" w:rsidR="003F08BE" w:rsidRDefault="003F08BE" w:rsidP="00F570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81A20B" w14:textId="77777777" w:rsidR="003F08BE" w:rsidRDefault="003F08BE" w:rsidP="00F570AE">
      <w:pPr>
        <w:spacing w:after="0" w:line="240" w:lineRule="auto"/>
      </w:pPr>
      <w:r>
        <w:separator/>
      </w:r>
    </w:p>
  </w:footnote>
  <w:footnote w:type="continuationSeparator" w:id="0">
    <w:p w14:paraId="4EB9E877" w14:textId="77777777" w:rsidR="003F08BE" w:rsidRDefault="003F08BE" w:rsidP="00F570A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4ADEF4" w14:textId="4D2341B4" w:rsidR="00F570AE" w:rsidRDefault="00F570AE">
    <w:pPr>
      <w:pStyle w:val="Zhlav"/>
    </w:pPr>
    <w:r>
      <w:rPr>
        <w:noProof/>
      </w:rPr>
      <w:drawing>
        <wp:inline distT="0" distB="0" distL="0" distR="0" wp14:anchorId="5C9C7446" wp14:editId="4003F9AA">
          <wp:extent cx="5760720" cy="1840865"/>
          <wp:effectExtent l="0" t="0" r="0" b="6985"/>
          <wp:docPr id="442746824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42746824" name="Obrázek 44274682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184086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A991"/>
    <w:multiLevelType w:val="multilevel"/>
    <w:tmpl w:val="FECC8D8A"/>
    <w:lvl w:ilvl="0"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00A99411"/>
    <w:multiLevelType w:val="multilevel"/>
    <w:tmpl w:val="B0762BB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2" w15:restartNumberingAfterBreak="0">
    <w:nsid w:val="0F403D05"/>
    <w:multiLevelType w:val="multilevel"/>
    <w:tmpl w:val="39A864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5C31B7A"/>
    <w:multiLevelType w:val="multilevel"/>
    <w:tmpl w:val="8FF4F3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7907930"/>
    <w:multiLevelType w:val="multilevel"/>
    <w:tmpl w:val="EF1A69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B0911D3"/>
    <w:multiLevelType w:val="multilevel"/>
    <w:tmpl w:val="F596FD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F3E4979"/>
    <w:multiLevelType w:val="multilevel"/>
    <w:tmpl w:val="D932F7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7F22528"/>
    <w:multiLevelType w:val="multilevel"/>
    <w:tmpl w:val="6C080A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D92674D"/>
    <w:multiLevelType w:val="multilevel"/>
    <w:tmpl w:val="81529F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CB649B0"/>
    <w:multiLevelType w:val="multilevel"/>
    <w:tmpl w:val="401865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77656956">
    <w:abstractNumId w:val="0"/>
  </w:num>
  <w:num w:numId="2" w16cid:durableId="120297946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679545123">
    <w:abstractNumId w:val="6"/>
  </w:num>
  <w:num w:numId="4" w16cid:durableId="1987707532">
    <w:abstractNumId w:val="4"/>
  </w:num>
  <w:num w:numId="5" w16cid:durableId="1668365824">
    <w:abstractNumId w:val="8"/>
  </w:num>
  <w:num w:numId="6" w16cid:durableId="839851991">
    <w:abstractNumId w:val="7"/>
  </w:num>
  <w:num w:numId="7" w16cid:durableId="1105230155">
    <w:abstractNumId w:val="5"/>
  </w:num>
  <w:num w:numId="8" w16cid:durableId="2012486600">
    <w:abstractNumId w:val="3"/>
  </w:num>
  <w:num w:numId="9" w16cid:durableId="39064170">
    <w:abstractNumId w:val="9"/>
  </w:num>
  <w:num w:numId="10" w16cid:durableId="35712126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70AE"/>
    <w:rsid w:val="003F08BE"/>
    <w:rsid w:val="003F6DEB"/>
    <w:rsid w:val="005046AE"/>
    <w:rsid w:val="005368B0"/>
    <w:rsid w:val="00926C89"/>
    <w:rsid w:val="00ED4FBB"/>
    <w:rsid w:val="00F570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22B30F5"/>
  <w15:chartTrackingRefBased/>
  <w15:docId w15:val="{321905F0-77F7-4938-BF1C-50DA0F9C07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F570A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F570A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F570A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F570A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F570A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F570A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F570A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F570A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F570A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F570A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F570A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F570A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F570AE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F570AE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F570AE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F570AE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F570AE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F570AE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F570A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F570A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F570A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F570A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F570A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F570AE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F570AE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F570AE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F570A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F570AE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F570AE"/>
    <w:rPr>
      <w:b/>
      <w:bCs/>
      <w:smallCaps/>
      <w:color w:val="2F5496" w:themeColor="accent1" w:themeShade="BF"/>
      <w:spacing w:val="5"/>
    </w:rPr>
  </w:style>
  <w:style w:type="paragraph" w:styleId="Zhlav">
    <w:name w:val="header"/>
    <w:basedOn w:val="Normln"/>
    <w:link w:val="ZhlavChar"/>
    <w:uiPriority w:val="99"/>
    <w:unhideWhenUsed/>
    <w:rsid w:val="00F570A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570AE"/>
  </w:style>
  <w:style w:type="paragraph" w:styleId="Zpat">
    <w:name w:val="footer"/>
    <w:basedOn w:val="Normln"/>
    <w:link w:val="ZpatChar"/>
    <w:uiPriority w:val="99"/>
    <w:unhideWhenUsed/>
    <w:rsid w:val="00F570A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F570A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749</Words>
  <Characters>4425</Characters>
  <Application>Microsoft Office Word</Application>
  <DocSecurity>0</DocSecurity>
  <Lines>36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adela volfova</dc:creator>
  <cp:keywords/>
  <dc:description/>
  <cp:lastModifiedBy>adela volfova</cp:lastModifiedBy>
  <cp:revision>2</cp:revision>
  <dcterms:created xsi:type="dcterms:W3CDTF">2025-12-10T18:09:00Z</dcterms:created>
  <dcterms:modified xsi:type="dcterms:W3CDTF">2025-12-10T18:09:00Z</dcterms:modified>
</cp:coreProperties>
</file>